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5F1" w:rsidRPr="000E036B" w:rsidRDefault="004145F1" w:rsidP="004145F1">
      <w:pPr>
        <w:pStyle w:val="p1"/>
        <w:jc w:val="center"/>
        <w:rPr>
          <w:rStyle w:val="s1"/>
          <w:rFonts w:ascii="Times New Roman" w:hAnsi="Times New Roman"/>
          <w:sz w:val="28"/>
          <w:szCs w:val="28"/>
          <w:lang w:val="kk-KZ"/>
        </w:rPr>
      </w:pPr>
      <w:r w:rsidRPr="000E036B">
        <w:rPr>
          <w:rStyle w:val="s1"/>
          <w:rFonts w:ascii="Times New Roman" w:hAnsi="Times New Roman"/>
          <w:sz w:val="28"/>
          <w:szCs w:val="28"/>
        </w:rPr>
        <w:t>ЛЕКЦИЯНЫҢ ҚЫСҚА СИПАТТАМАС</w:t>
      </w:r>
      <w:r w:rsidRPr="000E036B">
        <w:rPr>
          <w:rStyle w:val="s1"/>
          <w:rFonts w:ascii="Times New Roman" w:hAnsi="Times New Roman"/>
          <w:sz w:val="28"/>
          <w:szCs w:val="28"/>
          <w:lang w:val="kk-KZ"/>
        </w:rPr>
        <w:t>Ы</w:t>
      </w:r>
    </w:p>
    <w:p w:rsidR="004145F1" w:rsidRPr="000E036B" w:rsidRDefault="004145F1" w:rsidP="004145F1">
      <w:pPr>
        <w:pStyle w:val="p1"/>
        <w:jc w:val="center"/>
        <w:rPr>
          <w:rStyle w:val="s1"/>
          <w:rFonts w:ascii="Times New Roman" w:hAnsi="Times New Roman"/>
          <w:sz w:val="28"/>
          <w:szCs w:val="28"/>
          <w:lang w:val="kk-KZ"/>
        </w:rPr>
      </w:pPr>
    </w:p>
    <w:p w:rsidR="00ED2905" w:rsidRPr="000E036B" w:rsidRDefault="00ED2905" w:rsidP="004145F1">
      <w:pPr>
        <w:pStyle w:val="p1"/>
        <w:rPr>
          <w:b/>
          <w:bCs/>
          <w:sz w:val="28"/>
          <w:szCs w:val="28"/>
          <w:lang w:val="kk-KZ"/>
        </w:rPr>
      </w:pPr>
      <w:r w:rsidRPr="000E036B">
        <w:rPr>
          <w:b/>
          <w:bCs/>
          <w:sz w:val="28"/>
          <w:szCs w:val="28"/>
          <w:lang w:val="kk-KZ"/>
        </w:rPr>
        <w:t>№</w:t>
      </w:r>
      <w:r w:rsidR="00CA0281" w:rsidRPr="000E036B">
        <w:rPr>
          <w:b/>
          <w:bCs/>
          <w:sz w:val="28"/>
          <w:szCs w:val="28"/>
          <w:lang w:val="kk-KZ"/>
        </w:rPr>
        <w:t>13</w:t>
      </w:r>
      <w:r w:rsidR="004145F1" w:rsidRPr="000E036B">
        <w:rPr>
          <w:b/>
          <w:bCs/>
          <w:sz w:val="28"/>
          <w:szCs w:val="28"/>
          <w:lang w:val="kk-KZ"/>
        </w:rPr>
        <w:t xml:space="preserve"> дәріс: </w:t>
      </w:r>
      <w:r w:rsidR="00CA0281" w:rsidRPr="000E036B">
        <w:rPr>
          <w:sz w:val="28"/>
          <w:szCs w:val="28"/>
          <w:lang w:val="kk-KZ"/>
        </w:rPr>
        <w:t>Пиротехникалық құрамдарды зерттеу əдістері</w:t>
      </w:r>
    </w:p>
    <w:p w:rsidR="00CA0281" w:rsidRPr="000E036B" w:rsidRDefault="00043CC7" w:rsidP="00043CC7">
      <w:pPr>
        <w:spacing w:after="0" w:line="240" w:lineRule="auto"/>
        <w:jc w:val="both"/>
        <w:rPr>
          <w:rFonts w:ascii="Times New Roman" w:eastAsia="Times New Roman" w:hAnsi="Times New Roman" w:cs="Times New Roman"/>
          <w:kern w:val="0"/>
          <w:sz w:val="28"/>
          <w:szCs w:val="28"/>
          <w:lang w:val="kk-KZ" w:eastAsia="ru-RU"/>
          <w14:ligatures w14:val="none"/>
        </w:rPr>
      </w:pPr>
      <w:r w:rsidRPr="000E036B">
        <w:rPr>
          <w:rFonts w:ascii="Times New Roman" w:eastAsia="Times New Roman" w:hAnsi="Times New Roman" w:cs="Times New Roman"/>
          <w:b/>
          <w:bCs/>
          <w:kern w:val="0"/>
          <w:sz w:val="28"/>
          <w:szCs w:val="28"/>
          <w:lang w:val="kk-KZ" w:eastAsia="ru-RU"/>
          <w14:ligatures w14:val="none"/>
        </w:rPr>
        <w:t>Дәрістің</w:t>
      </w:r>
      <w:r w:rsidR="004145F1" w:rsidRPr="000E036B">
        <w:rPr>
          <w:rFonts w:ascii="Times New Roman" w:eastAsia="Times New Roman" w:hAnsi="Times New Roman" w:cs="Times New Roman"/>
          <w:b/>
          <w:bCs/>
          <w:kern w:val="0"/>
          <w:sz w:val="28"/>
          <w:szCs w:val="28"/>
          <w:lang w:val="kk-KZ" w:eastAsia="ru-RU"/>
          <w14:ligatures w14:val="none"/>
        </w:rPr>
        <w:t> </w:t>
      </w:r>
      <w:r w:rsidR="00ED2905" w:rsidRPr="000E036B">
        <w:rPr>
          <w:rFonts w:ascii="Times New Roman" w:eastAsia="Times New Roman" w:hAnsi="Times New Roman" w:cs="Times New Roman"/>
          <w:b/>
          <w:bCs/>
          <w:kern w:val="0"/>
          <w:sz w:val="28"/>
          <w:szCs w:val="28"/>
          <w:lang w:val="kk-KZ" w:eastAsia="ru-RU"/>
          <w14:ligatures w14:val="none"/>
        </w:rPr>
        <w:t>мақсаты:</w:t>
      </w:r>
      <w:r w:rsidR="004145F1" w:rsidRPr="000E036B">
        <w:rPr>
          <w:rFonts w:ascii="Times New Roman" w:eastAsia="Times New Roman" w:hAnsi="Times New Roman" w:cs="Times New Roman"/>
          <w:kern w:val="0"/>
          <w:sz w:val="28"/>
          <w:szCs w:val="28"/>
          <w:lang w:val="kk-KZ" w:eastAsia="ru-RU"/>
          <w14:ligatures w14:val="none"/>
        </w:rPr>
        <w:t xml:space="preserve"> П</w:t>
      </w:r>
      <w:r w:rsidR="00ED2905" w:rsidRPr="000E036B">
        <w:rPr>
          <w:rFonts w:ascii="Times New Roman" w:eastAsia="Times New Roman" w:hAnsi="Times New Roman" w:cs="Times New Roman"/>
          <w:kern w:val="0"/>
          <w:sz w:val="28"/>
          <w:szCs w:val="28"/>
          <w:lang w:val="kk-KZ" w:eastAsia="ru-RU"/>
          <w14:ligatures w14:val="none"/>
        </w:rPr>
        <w:t>иротехникалық құрамдардың физикалық-химиялық қасиеттерін, термиялық тұрақтылығын, массалық өзгерісін зерттеу әдістерін түсіндіру және талдау дағдыларын қалыптастыру.</w:t>
      </w:r>
    </w:p>
    <w:p w:rsidR="004145F1" w:rsidRPr="000E036B" w:rsidRDefault="004145F1" w:rsidP="00043CC7">
      <w:pPr>
        <w:spacing w:after="0" w:line="240" w:lineRule="auto"/>
        <w:jc w:val="both"/>
        <w:rPr>
          <w:rFonts w:ascii="Times New Roman" w:eastAsia="Times New Roman" w:hAnsi="Times New Roman" w:cs="Times New Roman"/>
          <w:kern w:val="0"/>
          <w:sz w:val="28"/>
          <w:szCs w:val="28"/>
          <w:lang w:val="kk-KZ" w:eastAsia="ru-RU"/>
          <w14:ligatures w14:val="none"/>
        </w:rPr>
      </w:pPr>
    </w:p>
    <w:p w:rsidR="00ED2905" w:rsidRPr="000E036B" w:rsidRDefault="00ED2905" w:rsidP="004145F1">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0E036B">
        <w:rPr>
          <w:rFonts w:ascii="Times New Roman" w:eastAsia="Times New Roman" w:hAnsi="Times New Roman" w:cs="Times New Roman"/>
          <w:kern w:val="0"/>
          <w:sz w:val="28"/>
          <w:szCs w:val="28"/>
          <w:lang w:val="kk-KZ" w:eastAsia="ru-RU"/>
          <w14:ligatures w14:val="none"/>
        </w:rPr>
        <w:t>Пиротехникалық құрамдар – бұл химиялық энергияны жылу, жарық, дыбыс немесе газ бөлінуі арқылы механикалық және термиялық энергияға айналдыратын қоспалар. Олардың негізгі компоненттері отын, окислатқыш және стабилизатор болып табылады. Отын ретінде магний немесе алюминий ұнтағы, окислатқыш ретінде калий перхлорат немесе калий нитраты қолданылады. Әлемдік статистикаға сәйкес, 2023 жылы өндірілген пиротехникалық өнімдердің шамамен 60%-ы Азия елдерінде шығарылған, бұл аймақтағы қауіпсіздік стандарттарының әртүрлілігін көрсетеді. Пиротехникалық қоспалардың қасиеттері компоненттердің арақатынасына тәуелді, бұл олардың реакция жылдамдығы мен термиялық тұрақтылығына әсер етеді.</w:t>
      </w:r>
    </w:p>
    <w:p w:rsidR="004145F1" w:rsidRPr="000E036B" w:rsidRDefault="004145F1" w:rsidP="004145F1">
      <w:pPr>
        <w:spacing w:after="0" w:line="240" w:lineRule="auto"/>
        <w:ind w:firstLine="567"/>
        <w:jc w:val="both"/>
        <w:rPr>
          <w:rFonts w:ascii="Times New Roman" w:hAnsi="Times New Roman" w:cs="Times New Roman"/>
          <w:sz w:val="28"/>
          <w:szCs w:val="28"/>
          <w:lang w:val="kk-KZ"/>
        </w:rPr>
      </w:pPr>
      <w:r w:rsidRPr="000E036B">
        <w:rPr>
          <w:rFonts w:ascii="Times New Roman" w:hAnsi="Times New Roman" w:cs="Times New Roman"/>
          <w:sz w:val="28"/>
          <w:szCs w:val="28"/>
          <w:lang w:val="kk-KZ"/>
        </w:rPr>
        <w:t>Пиротехникалық жүйелерді зерттегенде зерттеуші бірнеше негізгі сұраққа жауап іздейді: қай температураларда фазалық өзгерістер және ыдырау жүреді; реакциялардың экзотермиялық не эндотермиялық сипаты қандай; қандай газдар мен бөлшектер бөлінеді; жүйенің термиялық тұрақтылығы қандай; реакция кинетикасы қалай сипатталады. Осы сұрақтарға жауап береті</w:t>
      </w:r>
      <w:r w:rsidRPr="000E036B">
        <w:rPr>
          <w:rFonts w:ascii="Times New Roman" w:hAnsi="Times New Roman" w:cs="Times New Roman"/>
          <w:sz w:val="28"/>
          <w:szCs w:val="28"/>
          <w:lang w:val="kk-KZ"/>
        </w:rPr>
        <w:t>н негізгі құралдар</w:t>
      </w:r>
      <w:r w:rsidRPr="000E036B">
        <w:rPr>
          <w:rFonts w:ascii="Times New Roman" w:hAnsi="Times New Roman" w:cs="Times New Roman"/>
          <w:sz w:val="28"/>
          <w:szCs w:val="28"/>
          <w:lang w:val="kk-KZ"/>
        </w:rPr>
        <w:t xml:space="preserve"> дифференциалдық сканерлеу калориметриясы (DSC), дифференциалдық термиялық анализ (DTA), термогравиметриялық талдау (TGA) және оларды масс-спектрометрия (MS), инфрақызыл спектроскопия (FTIR) сияқты техникамен бірге қолдану арқылы алынатын жататын кешенді әдістер.</w:t>
      </w:r>
    </w:p>
    <w:p w:rsidR="004145F1" w:rsidRPr="000E036B" w:rsidRDefault="004145F1" w:rsidP="004145F1">
      <w:pPr>
        <w:spacing w:after="0" w:line="240" w:lineRule="auto"/>
        <w:ind w:firstLine="567"/>
        <w:jc w:val="both"/>
        <w:rPr>
          <w:rFonts w:ascii="Times New Roman" w:hAnsi="Times New Roman" w:cs="Times New Roman"/>
          <w:sz w:val="28"/>
          <w:szCs w:val="28"/>
          <w:lang w:val="kk-KZ"/>
        </w:rPr>
      </w:pPr>
    </w:p>
    <w:p w:rsidR="004145F1" w:rsidRPr="000E036B" w:rsidRDefault="000E036B" w:rsidP="000E036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DSC әдісінің негізгі идеясы </w:t>
      </w:r>
      <w:r w:rsidR="004145F1" w:rsidRPr="000E036B">
        <w:rPr>
          <w:rFonts w:ascii="Times New Roman" w:hAnsi="Times New Roman" w:cs="Times New Roman"/>
          <w:sz w:val="28"/>
          <w:szCs w:val="28"/>
          <w:lang w:val="kk-KZ"/>
        </w:rPr>
        <w:t xml:space="preserve"> үлгінің және салыстырмалы референстің бірдей жылдамдықпен қыздыру/салқындау барысында алынатын жылу ағымының айырмашылығын өлшеу. Пиротехникалық жүйелер үшін DSC фазалық өтпелерді (балқу, кристалдану), дегидратацияны, полимерлік немесе органикалық компоненттердің ыдырауын және экзотермиялық реакциялардың энтальпиясын анықтауға мүмкіндік береді. DSC кривада пиктің бағыты (оң/теріс) және ауданы реакция типі мен шығатын/сіңірілетін жылу мөлшерін көрсетеді. Дегенмен, DSC жеке өзіндік әдіс ретінде </w:t>
      </w:r>
      <w:r>
        <w:rPr>
          <w:rFonts w:ascii="Times New Roman" w:hAnsi="Times New Roman" w:cs="Times New Roman"/>
          <w:sz w:val="28"/>
          <w:szCs w:val="28"/>
          <w:lang w:val="kk-KZ"/>
        </w:rPr>
        <w:t>массаның өзгерісін көрсетпейді</w:t>
      </w:r>
      <w:r w:rsidR="004145F1" w:rsidRPr="000E036B">
        <w:rPr>
          <w:rFonts w:ascii="Times New Roman" w:hAnsi="Times New Roman" w:cs="Times New Roman"/>
          <w:sz w:val="28"/>
          <w:szCs w:val="28"/>
          <w:lang w:val="kk-KZ"/>
        </w:rPr>
        <w:t xml:space="preserve"> сондықтан оны TGA сигналдарымен салыстырып интерпретациялау қажет.</w:t>
      </w:r>
    </w:p>
    <w:p w:rsidR="004145F1" w:rsidRPr="000E036B" w:rsidRDefault="004145F1" w:rsidP="00043CC7">
      <w:pPr>
        <w:spacing w:after="0" w:line="240" w:lineRule="auto"/>
        <w:jc w:val="both"/>
        <w:rPr>
          <w:rFonts w:ascii="Times New Roman" w:hAnsi="Times New Roman" w:cs="Times New Roman"/>
          <w:sz w:val="28"/>
          <w:szCs w:val="28"/>
          <w:lang w:val="kk-KZ"/>
        </w:rPr>
      </w:pPr>
      <w:r w:rsidRPr="000E036B">
        <w:rPr>
          <w:rFonts w:ascii="Times New Roman" w:hAnsi="Times New Roman" w:cs="Times New Roman"/>
          <w:sz w:val="28"/>
          <w:szCs w:val="28"/>
          <w:lang w:val="kk-KZ"/>
        </w:rPr>
        <w:t xml:space="preserve">DTA ұқсас принциппен жұмыс істейді, бірақ ол үлгі мен референстың арасындағы температура айырмашылығын тіркейді. DTA экзотермиялық немесе эндотермиялық оқиғаларды табуда тиімді, алайда энергияны абсолютті түрде сандық тұрғыда DSC тәрізді дәл өлшей алмайды. Практикалық қолдануда DTA жиі материалдағы фазалық өзгерістердің болуын жылдам </w:t>
      </w:r>
      <w:r w:rsidRPr="000E036B">
        <w:rPr>
          <w:rFonts w:ascii="Times New Roman" w:hAnsi="Times New Roman" w:cs="Times New Roman"/>
          <w:sz w:val="28"/>
          <w:szCs w:val="28"/>
          <w:lang w:val="kk-KZ"/>
        </w:rPr>
        <w:lastRenderedPageBreak/>
        <w:t>анықтау мақсатында пайдаланылады, ал энергетикалық есептер үшін DSC-ті қосымша қолданады.</w:t>
      </w:r>
    </w:p>
    <w:p w:rsidR="004145F1" w:rsidRPr="004145F1" w:rsidRDefault="004145F1" w:rsidP="000E036B">
      <w:pPr>
        <w:spacing w:before="100" w:beforeAutospacing="1" w:after="100" w:afterAutospacing="1" w:line="240" w:lineRule="auto"/>
        <w:ind w:firstLine="567"/>
        <w:jc w:val="center"/>
        <w:outlineLvl w:val="2"/>
        <w:rPr>
          <w:rFonts w:ascii="Times New Roman" w:eastAsia="Times New Roman" w:hAnsi="Times New Roman" w:cs="Times New Roman"/>
          <w:b/>
          <w:bCs/>
          <w:kern w:val="0"/>
          <w:sz w:val="28"/>
          <w:szCs w:val="28"/>
          <w:lang w:val="kk-KZ" w:eastAsia="ru-RU"/>
          <w14:ligatures w14:val="none"/>
        </w:rPr>
      </w:pPr>
      <w:r w:rsidRPr="004145F1">
        <w:rPr>
          <w:rFonts w:ascii="Times New Roman" w:eastAsia="Times New Roman" w:hAnsi="Times New Roman" w:cs="Times New Roman"/>
          <w:b/>
          <w:bCs/>
          <w:kern w:val="0"/>
          <w:sz w:val="28"/>
          <w:szCs w:val="28"/>
          <w:lang w:val="kk-KZ" w:eastAsia="ru-RU"/>
          <w14:ligatures w14:val="none"/>
        </w:rPr>
        <w:t>TG</w:t>
      </w:r>
      <w:r w:rsidR="000E036B">
        <w:rPr>
          <w:rFonts w:ascii="Times New Roman" w:eastAsia="Times New Roman" w:hAnsi="Times New Roman" w:cs="Times New Roman"/>
          <w:b/>
          <w:bCs/>
          <w:kern w:val="0"/>
          <w:sz w:val="28"/>
          <w:szCs w:val="28"/>
          <w:lang w:val="kk-KZ" w:eastAsia="ru-RU"/>
          <w14:ligatures w14:val="none"/>
        </w:rPr>
        <w:t xml:space="preserve">A (Thermogravimetric Analysis) </w:t>
      </w:r>
      <w:r w:rsidRPr="004145F1">
        <w:rPr>
          <w:rFonts w:ascii="Times New Roman" w:eastAsia="Times New Roman" w:hAnsi="Times New Roman" w:cs="Times New Roman"/>
          <w:b/>
          <w:bCs/>
          <w:kern w:val="0"/>
          <w:sz w:val="28"/>
          <w:szCs w:val="28"/>
          <w:lang w:val="kk-KZ" w:eastAsia="ru-RU"/>
          <w14:ligatures w14:val="none"/>
        </w:rPr>
        <w:t xml:space="preserve"> термогравиметриялық талдау</w:t>
      </w:r>
    </w:p>
    <w:p w:rsidR="004145F1" w:rsidRPr="000E036B" w:rsidRDefault="004145F1" w:rsidP="000E036B">
      <w:pPr>
        <w:spacing w:before="100" w:beforeAutospacing="1" w:after="100" w:afterAutospacing="1" w:line="240" w:lineRule="auto"/>
        <w:ind w:firstLine="567"/>
        <w:jc w:val="both"/>
        <w:rPr>
          <w:rFonts w:ascii="Times New Roman" w:eastAsia="Times New Roman" w:hAnsi="Times New Roman" w:cs="Times New Roman"/>
          <w:kern w:val="0"/>
          <w:sz w:val="28"/>
          <w:szCs w:val="28"/>
          <w:lang w:val="kk-KZ" w:eastAsia="ru-RU"/>
          <w14:ligatures w14:val="none"/>
        </w:rPr>
      </w:pPr>
      <w:r w:rsidRPr="004145F1">
        <w:rPr>
          <w:rFonts w:ascii="Times New Roman" w:eastAsia="Times New Roman" w:hAnsi="Times New Roman" w:cs="Times New Roman"/>
          <w:kern w:val="0"/>
          <w:sz w:val="28"/>
          <w:szCs w:val="28"/>
          <w:lang w:val="kk-KZ" w:eastAsia="ru-RU"/>
          <w14:ligatures w14:val="none"/>
        </w:rPr>
        <w:t>TGA әдісі үлгінің массасының температураға тәуелді өзгерісін дәл тіркейді. Пиротехникалық қоспаларда массаның қадамдық төмендеуі дегазацияны, органикалық компоненттердің ыдырауын немесе оттегі қатысуымен тотығу процестерін к</w:t>
      </w:r>
      <w:r w:rsidR="000E036B">
        <w:rPr>
          <w:rFonts w:ascii="Times New Roman" w:eastAsia="Times New Roman" w:hAnsi="Times New Roman" w:cs="Times New Roman"/>
          <w:kern w:val="0"/>
          <w:sz w:val="28"/>
          <w:szCs w:val="28"/>
          <w:lang w:val="kk-KZ" w:eastAsia="ru-RU"/>
          <w14:ligatures w14:val="none"/>
        </w:rPr>
        <w:t xml:space="preserve">өрсетеді. DTG (derivative TGA)  массаның бірінші туындысы </w:t>
      </w:r>
      <w:r w:rsidRPr="004145F1">
        <w:rPr>
          <w:rFonts w:ascii="Times New Roman" w:eastAsia="Times New Roman" w:hAnsi="Times New Roman" w:cs="Times New Roman"/>
          <w:kern w:val="0"/>
          <w:sz w:val="28"/>
          <w:szCs w:val="28"/>
          <w:lang w:val="kk-KZ" w:eastAsia="ru-RU"/>
          <w14:ligatures w14:val="none"/>
        </w:rPr>
        <w:t xml:space="preserve"> ыдырау процестерінің жылдамдықтар шегін көрсетіп, күрделі массалық өзгерістерді бірнеше компоненттік үрдістерге бөлектеуге көмектеседі. TGA нәтижелерінен массалық қалдықтардың мөлшері мен термиялық тұрақтылық туралы ақпарат алынады.</w:t>
      </w:r>
    </w:p>
    <w:p w:rsidR="004145F1" w:rsidRPr="004145F1" w:rsidRDefault="000E036B" w:rsidP="004145F1">
      <w:pPr>
        <w:spacing w:before="100" w:beforeAutospacing="1" w:after="100" w:afterAutospacing="1" w:line="240" w:lineRule="auto"/>
        <w:rPr>
          <w:rFonts w:ascii="Times New Roman" w:eastAsia="Times New Roman" w:hAnsi="Times New Roman" w:cs="Times New Roman"/>
          <w:kern w:val="0"/>
          <w:sz w:val="28"/>
          <w:szCs w:val="28"/>
          <w:lang w:val="kk-KZ" w:eastAsia="ru-RU"/>
          <w14:ligatures w14:val="none"/>
        </w:rPr>
      </w:pPr>
      <w:r w:rsidRPr="000E036B">
        <w:rPr>
          <w:rFonts w:ascii="Times New Roman" w:eastAsia="Times New Roman" w:hAnsi="Times New Roman" w:cs="Times New Roman"/>
          <w:kern w:val="0"/>
          <w:sz w:val="28"/>
          <w:szCs w:val="28"/>
          <w:lang w:eastAsia="ru-RU"/>
          <w14:ligatures w14:val="none"/>
        </w:rPr>
        <mc:AlternateContent>
          <mc:Choice Requires="wps">
            <w:drawing>
              <wp:inline distT="0" distB="0" distL="0" distR="0">
                <wp:extent cx="304800" cy="304800"/>
                <wp:effectExtent l="0" t="0" r="0" b="0"/>
                <wp:docPr id="4" name="Прямоугольник 4" descr="Thermogravimetric Analysis - How TGA Helps You Analyze Material Stability |  Toronte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3D440F" id="Прямоугольник 4" o:spid="_x0000_s1026" alt="Thermogravimetric Analysis - How TGA Helps You Analyze Material Stability |  Torontec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h4UNRwDAAAnBgAADgAAAAAAAAAAAAAAAAAu&#10;AgAAZHJzL2Uyb0RvYy54bWxQSwECLQAUAAYACAAAACEATKDpLNgAAAADAQAADwAAAAAAAAAAAAAA&#10;AAB2BQAAZHJzL2Rvd25yZXYueG1sUEsFBgAAAAAEAAQA8wAAAHsGAAAAAA==&#10;" filled="f" stroked="f">
                <o:lock v:ext="edit" aspectratio="t"/>
                <w10:anchorlock/>
              </v:rect>
            </w:pict>
          </mc:Fallback>
        </mc:AlternateContent>
      </w:r>
      <w:r w:rsidRPr="000E036B">
        <w:rPr>
          <w:rFonts w:ascii="Times New Roman" w:hAnsi="Times New Roman" w:cs="Times New Roman"/>
          <w:noProof/>
          <w:sz w:val="28"/>
          <w:szCs w:val="28"/>
          <w:lang w:eastAsia="ru-RU"/>
          <w14:ligatures w14:val="none"/>
        </w:rPr>
        <w:t xml:space="preserve"> </w:t>
      </w:r>
      <w:r w:rsidRPr="000E036B">
        <w:rPr>
          <w:rFonts w:ascii="Times New Roman" w:eastAsia="Times New Roman" w:hAnsi="Times New Roman" w:cs="Times New Roman"/>
          <w:kern w:val="0"/>
          <w:sz w:val="28"/>
          <w:szCs w:val="28"/>
          <w:lang w:val="kk-KZ" w:eastAsia="ru-RU"/>
          <w14:ligatures w14:val="none"/>
        </w:rPr>
        <w:drawing>
          <wp:inline distT="0" distB="0" distL="0" distR="0" wp14:anchorId="59EC673A" wp14:editId="3C6066F9">
            <wp:extent cx="5115639" cy="3296110"/>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15639" cy="3296110"/>
                    </a:xfrm>
                    <a:prstGeom prst="rect">
                      <a:avLst/>
                    </a:prstGeom>
                  </pic:spPr>
                </pic:pic>
              </a:graphicData>
            </a:graphic>
          </wp:inline>
        </w:drawing>
      </w:r>
    </w:p>
    <w:p w:rsidR="004145F1" w:rsidRPr="004145F1" w:rsidRDefault="004145F1" w:rsidP="004145F1">
      <w:pPr>
        <w:spacing w:after="0" w:line="240" w:lineRule="auto"/>
        <w:rPr>
          <w:rFonts w:ascii="Times New Roman" w:eastAsia="Times New Roman" w:hAnsi="Times New Roman" w:cs="Times New Roman"/>
          <w:kern w:val="0"/>
          <w:sz w:val="28"/>
          <w:szCs w:val="28"/>
          <w:lang w:eastAsia="ru-RU"/>
          <w14:ligatures w14:val="none"/>
        </w:rPr>
      </w:pPr>
    </w:p>
    <w:p w:rsidR="004145F1" w:rsidRPr="004145F1" w:rsidRDefault="004145F1" w:rsidP="000E036B">
      <w:pPr>
        <w:spacing w:before="100" w:beforeAutospacing="1" w:after="100" w:afterAutospacing="1" w:line="240" w:lineRule="auto"/>
        <w:ind w:firstLine="567"/>
        <w:jc w:val="center"/>
        <w:outlineLvl w:val="2"/>
        <w:rPr>
          <w:rFonts w:ascii="Times New Roman" w:eastAsia="Times New Roman" w:hAnsi="Times New Roman" w:cs="Times New Roman"/>
          <w:b/>
          <w:bCs/>
          <w:kern w:val="0"/>
          <w:sz w:val="28"/>
          <w:szCs w:val="28"/>
          <w:lang w:eastAsia="ru-RU"/>
          <w14:ligatures w14:val="none"/>
        </w:rPr>
      </w:pPr>
      <w:r w:rsidRPr="004145F1">
        <w:rPr>
          <w:rFonts w:ascii="Times New Roman" w:eastAsia="Times New Roman" w:hAnsi="Times New Roman" w:cs="Times New Roman"/>
          <w:b/>
          <w:bCs/>
          <w:kern w:val="0"/>
          <w:sz w:val="28"/>
          <w:szCs w:val="28"/>
          <w:lang w:eastAsia="ru-RU"/>
          <w14:ligatures w14:val="none"/>
        </w:rPr>
        <w:t xml:space="preserve">TG-FTIR </w:t>
      </w:r>
      <w:proofErr w:type="spellStart"/>
      <w:r w:rsidRPr="004145F1">
        <w:rPr>
          <w:rFonts w:ascii="Times New Roman" w:eastAsia="Times New Roman" w:hAnsi="Times New Roman" w:cs="Times New Roman"/>
          <w:b/>
          <w:bCs/>
          <w:kern w:val="0"/>
          <w:sz w:val="28"/>
          <w:szCs w:val="28"/>
          <w:lang w:eastAsia="ru-RU"/>
          <w14:ligatures w14:val="none"/>
        </w:rPr>
        <w:t>және</w:t>
      </w:r>
      <w:proofErr w:type="spellEnd"/>
      <w:r w:rsidRPr="004145F1">
        <w:rPr>
          <w:rFonts w:ascii="Times New Roman" w:eastAsia="Times New Roman" w:hAnsi="Times New Roman" w:cs="Times New Roman"/>
          <w:b/>
          <w:bCs/>
          <w:kern w:val="0"/>
          <w:sz w:val="28"/>
          <w:szCs w:val="28"/>
          <w:lang w:eastAsia="ru-RU"/>
          <w14:ligatures w14:val="none"/>
        </w:rPr>
        <w:t xml:space="preserve"> TG-MS: </w:t>
      </w:r>
      <w:proofErr w:type="spellStart"/>
      <w:r w:rsidRPr="004145F1">
        <w:rPr>
          <w:rFonts w:ascii="Times New Roman" w:eastAsia="Times New Roman" w:hAnsi="Times New Roman" w:cs="Times New Roman"/>
          <w:b/>
          <w:bCs/>
          <w:kern w:val="0"/>
          <w:sz w:val="28"/>
          <w:szCs w:val="28"/>
          <w:lang w:eastAsia="ru-RU"/>
          <w14:ligatures w14:val="none"/>
        </w:rPr>
        <w:t>массалық</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өзгеріс</w:t>
      </w:r>
      <w:proofErr w:type="spellEnd"/>
      <w:r w:rsidRPr="004145F1">
        <w:rPr>
          <w:rFonts w:ascii="Times New Roman" w:eastAsia="Times New Roman" w:hAnsi="Times New Roman" w:cs="Times New Roman"/>
          <w:b/>
          <w:bCs/>
          <w:kern w:val="0"/>
          <w:sz w:val="28"/>
          <w:szCs w:val="28"/>
          <w:lang w:eastAsia="ru-RU"/>
          <w14:ligatures w14:val="none"/>
        </w:rPr>
        <w:t xml:space="preserve"> пен </w:t>
      </w:r>
      <w:proofErr w:type="spellStart"/>
      <w:r w:rsidRPr="004145F1">
        <w:rPr>
          <w:rFonts w:ascii="Times New Roman" w:eastAsia="Times New Roman" w:hAnsi="Times New Roman" w:cs="Times New Roman"/>
          <w:b/>
          <w:bCs/>
          <w:kern w:val="0"/>
          <w:sz w:val="28"/>
          <w:szCs w:val="28"/>
          <w:lang w:eastAsia="ru-RU"/>
          <w14:ligatures w14:val="none"/>
        </w:rPr>
        <w:t>бөлінетін</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өнімді</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кешенді</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талдау</w:t>
      </w:r>
      <w:proofErr w:type="spellEnd"/>
    </w:p>
    <w:p w:rsidR="004145F1" w:rsidRPr="000E036B" w:rsidRDefault="004145F1" w:rsidP="000E036B">
      <w:pPr>
        <w:spacing w:before="100" w:beforeAutospacing="1" w:after="100" w:afterAutospacing="1" w:line="240" w:lineRule="auto"/>
        <w:ind w:firstLine="567"/>
        <w:jc w:val="both"/>
        <w:rPr>
          <w:rFonts w:ascii="Times New Roman" w:eastAsia="Times New Roman" w:hAnsi="Times New Roman" w:cs="Times New Roman"/>
          <w:kern w:val="0"/>
          <w:sz w:val="28"/>
          <w:szCs w:val="28"/>
          <w:lang w:eastAsia="ru-RU"/>
          <w14:ligatures w14:val="none"/>
        </w:rPr>
      </w:pPr>
      <w:r w:rsidRPr="004145F1">
        <w:rPr>
          <w:rFonts w:ascii="Times New Roman" w:eastAsia="Times New Roman" w:hAnsi="Times New Roman" w:cs="Times New Roman"/>
          <w:kern w:val="0"/>
          <w:sz w:val="28"/>
          <w:szCs w:val="28"/>
          <w:lang w:eastAsia="ru-RU"/>
          <w14:ligatures w14:val="none"/>
        </w:rPr>
        <w:t xml:space="preserve">Тек </w:t>
      </w:r>
      <w:proofErr w:type="spellStart"/>
      <w:r w:rsidRPr="004145F1">
        <w:rPr>
          <w:rFonts w:ascii="Times New Roman" w:eastAsia="Times New Roman" w:hAnsi="Times New Roman" w:cs="Times New Roman"/>
          <w:kern w:val="0"/>
          <w:sz w:val="28"/>
          <w:szCs w:val="28"/>
          <w:lang w:eastAsia="ru-RU"/>
          <w14:ligatures w14:val="none"/>
        </w:rPr>
        <w:t>массаның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өзгерісі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немесе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жылу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ағымы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жеткіліксіз</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болған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жағдайда</w:t>
      </w:r>
      <w:proofErr w:type="spellEnd"/>
      <w:r w:rsidRPr="004145F1">
        <w:rPr>
          <w:rFonts w:ascii="Times New Roman" w:eastAsia="Times New Roman" w:hAnsi="Times New Roman" w:cs="Times New Roman"/>
          <w:kern w:val="0"/>
          <w:sz w:val="28"/>
          <w:szCs w:val="28"/>
          <w:lang w:eastAsia="ru-RU"/>
          <w14:ligatures w14:val="none"/>
        </w:rPr>
        <w:t xml:space="preserve"> TGA-</w:t>
      </w:r>
      <w:proofErr w:type="spellStart"/>
      <w:r w:rsidRPr="004145F1">
        <w:rPr>
          <w:rFonts w:ascii="Times New Roman" w:eastAsia="Times New Roman" w:hAnsi="Times New Roman" w:cs="Times New Roman"/>
          <w:kern w:val="0"/>
          <w:sz w:val="28"/>
          <w:szCs w:val="28"/>
          <w:lang w:eastAsia="ru-RU"/>
          <w14:ligatures w14:val="none"/>
        </w:rPr>
        <w:t>ны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газды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анализаторлармен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біріктіру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тиімді</w:t>
      </w:r>
      <w:proofErr w:type="spellEnd"/>
      <w:r w:rsidRPr="004145F1">
        <w:rPr>
          <w:rFonts w:ascii="Times New Roman" w:eastAsia="Times New Roman" w:hAnsi="Times New Roman" w:cs="Times New Roman"/>
          <w:kern w:val="0"/>
          <w:sz w:val="28"/>
          <w:szCs w:val="28"/>
          <w:lang w:eastAsia="ru-RU"/>
          <w14:ligatures w14:val="none"/>
        </w:rPr>
        <w:t>. TG-FTIR (</w:t>
      </w:r>
      <w:proofErr w:type="spellStart"/>
      <w:r w:rsidRPr="004145F1">
        <w:rPr>
          <w:rFonts w:ascii="Times New Roman" w:eastAsia="Times New Roman" w:hAnsi="Times New Roman" w:cs="Times New Roman"/>
          <w:kern w:val="0"/>
          <w:sz w:val="28"/>
          <w:szCs w:val="28"/>
          <w:lang w:eastAsia="ru-RU"/>
          <w14:ligatures w14:val="none"/>
        </w:rPr>
        <w:t>термогравиметрия</w:t>
      </w:r>
      <w:proofErr w:type="spellEnd"/>
      <w:r w:rsidRPr="004145F1">
        <w:rPr>
          <w:rFonts w:ascii="Times New Roman" w:eastAsia="Times New Roman" w:hAnsi="Times New Roman" w:cs="Times New Roman"/>
          <w:kern w:val="0"/>
          <w:sz w:val="28"/>
          <w:szCs w:val="28"/>
          <w:lang w:eastAsia="ru-RU"/>
          <w14:ligatures w14:val="none"/>
        </w:rPr>
        <w:t xml:space="preserve"> + </w:t>
      </w:r>
      <w:proofErr w:type="spellStart"/>
      <w:r w:rsidRPr="004145F1">
        <w:rPr>
          <w:rFonts w:ascii="Times New Roman" w:eastAsia="Times New Roman" w:hAnsi="Times New Roman" w:cs="Times New Roman"/>
          <w:kern w:val="0"/>
          <w:sz w:val="28"/>
          <w:szCs w:val="28"/>
          <w:lang w:eastAsia="ru-RU"/>
          <w14:ligatures w14:val="none"/>
        </w:rPr>
        <w:t>инфрақызыл</w:t>
      </w:r>
      <w:proofErr w:type="spellEnd"/>
      <w:r w:rsidRPr="004145F1">
        <w:rPr>
          <w:rFonts w:ascii="Times New Roman" w:eastAsia="Times New Roman" w:hAnsi="Times New Roman" w:cs="Times New Roman"/>
          <w:kern w:val="0"/>
          <w:sz w:val="28"/>
          <w:szCs w:val="28"/>
          <w:lang w:eastAsia="ru-RU"/>
          <w14:ligatures w14:val="none"/>
        </w:rPr>
        <w:t xml:space="preserve"> спектроскопия) </w:t>
      </w:r>
      <w:proofErr w:type="spellStart"/>
      <w:r w:rsidRPr="004145F1">
        <w:rPr>
          <w:rFonts w:ascii="Times New Roman" w:eastAsia="Times New Roman" w:hAnsi="Times New Roman" w:cs="Times New Roman"/>
          <w:kern w:val="0"/>
          <w:sz w:val="28"/>
          <w:szCs w:val="28"/>
          <w:lang w:eastAsia="ru-RU"/>
          <w14:ligatures w14:val="none"/>
        </w:rPr>
        <w:t>бөлінетін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газдағы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функционалдық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топтарды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анықтауға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мүмкіндік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береді</w:t>
      </w:r>
      <w:proofErr w:type="spellEnd"/>
      <w:r w:rsidRPr="004145F1">
        <w:rPr>
          <w:rFonts w:ascii="Times New Roman" w:eastAsia="Times New Roman" w:hAnsi="Times New Roman" w:cs="Times New Roman"/>
          <w:kern w:val="0"/>
          <w:sz w:val="28"/>
          <w:szCs w:val="28"/>
          <w:lang w:eastAsia="ru-RU"/>
          <w14:ligatures w14:val="none"/>
        </w:rPr>
        <w:t>; TG-MS (</w:t>
      </w:r>
      <w:proofErr w:type="spellStart"/>
      <w:r w:rsidRPr="004145F1">
        <w:rPr>
          <w:rFonts w:ascii="Times New Roman" w:eastAsia="Times New Roman" w:hAnsi="Times New Roman" w:cs="Times New Roman"/>
          <w:kern w:val="0"/>
          <w:sz w:val="28"/>
          <w:szCs w:val="28"/>
          <w:lang w:eastAsia="ru-RU"/>
          <w14:ligatures w14:val="none"/>
        </w:rPr>
        <w:t>мас</w:t>
      </w:r>
      <w:proofErr w:type="spellEnd"/>
      <w:r w:rsidRPr="004145F1">
        <w:rPr>
          <w:rFonts w:ascii="Times New Roman" w:eastAsia="Times New Roman" w:hAnsi="Times New Roman" w:cs="Times New Roman"/>
          <w:kern w:val="0"/>
          <w:sz w:val="28"/>
          <w:szCs w:val="28"/>
          <w:lang w:eastAsia="ru-RU"/>
          <w14:ligatures w14:val="none"/>
        </w:rPr>
        <w:t xml:space="preserve">-спектрометрия) — газ </w:t>
      </w:r>
      <w:proofErr w:type="spellStart"/>
      <w:r w:rsidRPr="004145F1">
        <w:rPr>
          <w:rFonts w:ascii="Times New Roman" w:eastAsia="Times New Roman" w:hAnsi="Times New Roman" w:cs="Times New Roman"/>
          <w:kern w:val="0"/>
          <w:sz w:val="28"/>
          <w:szCs w:val="28"/>
          <w:lang w:eastAsia="ru-RU"/>
          <w14:ligatures w14:val="none"/>
        </w:rPr>
        <w:t>компоненттерінің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массалық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спектрін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ажыратуға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құрылымдық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ақпарат</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алуға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мүмкіндік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береді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Пиротехникалық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жүйелер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үшін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бұл</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комбинациялар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ыдырау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механизмін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жану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өнімдерінің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табиғатын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уытты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газдардың</w:t>
      </w:r>
      <w:proofErr w:type="spellEnd"/>
      <w:r w:rsidRPr="004145F1">
        <w:rPr>
          <w:rFonts w:ascii="Times New Roman" w:eastAsia="Times New Roman" w:hAnsi="Times New Roman" w:cs="Times New Roman"/>
          <w:kern w:val="0"/>
          <w:sz w:val="28"/>
          <w:szCs w:val="28"/>
          <w:lang w:eastAsia="ru-RU"/>
          <w14:ligatures w14:val="none"/>
        </w:rPr>
        <w:t xml:space="preserve"> бар-</w:t>
      </w:r>
      <w:proofErr w:type="spellStart"/>
      <w:r w:rsidRPr="004145F1">
        <w:rPr>
          <w:rFonts w:ascii="Times New Roman" w:eastAsia="Times New Roman" w:hAnsi="Times New Roman" w:cs="Times New Roman"/>
          <w:kern w:val="0"/>
          <w:sz w:val="28"/>
          <w:szCs w:val="28"/>
          <w:lang w:eastAsia="ru-RU"/>
          <w14:ligatures w14:val="none"/>
        </w:rPr>
        <w:t>жоғын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анықтауда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шешуші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болып</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табылады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Осындай</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lastRenderedPageBreak/>
        <w:t>кешенді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талдау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ғылыми</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қорытындыларға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сенімділік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қосады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алайда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техникалық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кешенділік</w:t>
      </w:r>
      <w:proofErr w:type="spellEnd"/>
      <w:r w:rsidRPr="004145F1">
        <w:rPr>
          <w:rFonts w:ascii="Times New Roman" w:eastAsia="Times New Roman" w:hAnsi="Times New Roman" w:cs="Times New Roman"/>
          <w:kern w:val="0"/>
          <w:sz w:val="28"/>
          <w:szCs w:val="28"/>
          <w:lang w:eastAsia="ru-RU"/>
          <w14:ligatures w14:val="none"/>
        </w:rPr>
        <w:t xml:space="preserve"> пен </w:t>
      </w:r>
      <w:proofErr w:type="spellStart"/>
      <w:r w:rsidRPr="004145F1">
        <w:rPr>
          <w:rFonts w:ascii="Times New Roman" w:eastAsia="Times New Roman" w:hAnsi="Times New Roman" w:cs="Times New Roman"/>
          <w:kern w:val="0"/>
          <w:sz w:val="28"/>
          <w:szCs w:val="28"/>
          <w:lang w:eastAsia="ru-RU"/>
          <w14:ligatures w14:val="none"/>
        </w:rPr>
        <w:t>қауіпсіздік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талаптары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жоғары</w:t>
      </w:r>
      <w:proofErr w:type="spellEnd"/>
      <w:r w:rsidRPr="004145F1">
        <w:rPr>
          <w:rFonts w:ascii="Times New Roman" w:eastAsia="Times New Roman" w:hAnsi="Times New Roman" w:cs="Times New Roman"/>
          <w:kern w:val="0"/>
          <w:sz w:val="28"/>
          <w:szCs w:val="28"/>
          <w:lang w:eastAsia="ru-RU"/>
          <w14:ligatures w14:val="none"/>
        </w:rPr>
        <w:t>.</w:t>
      </w:r>
    </w:p>
    <w:p w:rsidR="004145F1" w:rsidRPr="004145F1" w:rsidRDefault="004145F1" w:rsidP="004145F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0E036B">
        <w:rPr>
          <w:rFonts w:ascii="Times New Roman" w:hAnsi="Times New Roman" w:cs="Times New Roman"/>
          <w:noProof/>
          <w:sz w:val="28"/>
          <w:szCs w:val="28"/>
          <w:lang w:eastAsia="ru-RU"/>
        </w:rPr>
        <w:drawing>
          <wp:inline distT="0" distB="0" distL="0" distR="0">
            <wp:extent cx="4762500" cy="1828800"/>
            <wp:effectExtent l="0" t="0" r="0" b="0"/>
            <wp:docPr id="2" name="Рисунок 2" descr="TG-FTIR-MS and Py-GC/MS study on the pyrolysis characteristics and gas  evolution behavior of forest duff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G-FTIR-MS and Py-GC/MS study on the pyrolysis characteristics and gas  evolution behavior of forest duff - ScienceDi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828800"/>
                    </a:xfrm>
                    <a:prstGeom prst="rect">
                      <a:avLst/>
                    </a:prstGeom>
                    <a:noFill/>
                    <a:ln>
                      <a:noFill/>
                    </a:ln>
                  </pic:spPr>
                </pic:pic>
              </a:graphicData>
            </a:graphic>
          </wp:inline>
        </w:drawing>
      </w:r>
    </w:p>
    <w:p w:rsidR="004145F1" w:rsidRPr="004145F1" w:rsidRDefault="004145F1" w:rsidP="004145F1">
      <w:pPr>
        <w:spacing w:after="0" w:line="240" w:lineRule="auto"/>
        <w:rPr>
          <w:rFonts w:ascii="Times New Roman" w:eastAsia="Times New Roman" w:hAnsi="Times New Roman" w:cs="Times New Roman"/>
          <w:kern w:val="0"/>
          <w:sz w:val="28"/>
          <w:szCs w:val="28"/>
          <w:lang w:eastAsia="ru-RU"/>
          <w14:ligatures w14:val="none"/>
        </w:rPr>
      </w:pPr>
    </w:p>
    <w:p w:rsidR="004145F1" w:rsidRPr="004145F1" w:rsidRDefault="004145F1" w:rsidP="000E036B">
      <w:pPr>
        <w:spacing w:before="100" w:beforeAutospacing="1" w:after="100" w:afterAutospacing="1" w:line="240" w:lineRule="auto"/>
        <w:ind w:firstLine="567"/>
        <w:jc w:val="center"/>
        <w:outlineLvl w:val="2"/>
        <w:rPr>
          <w:rFonts w:ascii="Times New Roman" w:eastAsia="Times New Roman" w:hAnsi="Times New Roman" w:cs="Times New Roman"/>
          <w:b/>
          <w:bCs/>
          <w:kern w:val="0"/>
          <w:sz w:val="28"/>
          <w:szCs w:val="28"/>
          <w:lang w:eastAsia="ru-RU"/>
          <w14:ligatures w14:val="none"/>
        </w:rPr>
      </w:pPr>
      <w:proofErr w:type="spellStart"/>
      <w:r w:rsidRPr="004145F1">
        <w:rPr>
          <w:rFonts w:ascii="Times New Roman" w:eastAsia="Times New Roman" w:hAnsi="Times New Roman" w:cs="Times New Roman"/>
          <w:b/>
          <w:bCs/>
          <w:kern w:val="0"/>
          <w:sz w:val="28"/>
          <w:szCs w:val="28"/>
          <w:lang w:eastAsia="ru-RU"/>
          <w14:ligatures w14:val="none"/>
        </w:rPr>
        <w:t>Қосымша</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әдістер</w:t>
      </w:r>
      <w:proofErr w:type="spellEnd"/>
      <w:r w:rsidRPr="004145F1">
        <w:rPr>
          <w:rFonts w:ascii="Times New Roman" w:eastAsia="Times New Roman" w:hAnsi="Times New Roman" w:cs="Times New Roman"/>
          <w:b/>
          <w:bCs/>
          <w:kern w:val="0"/>
          <w:sz w:val="28"/>
          <w:szCs w:val="28"/>
          <w:lang w:eastAsia="ru-RU"/>
          <w14:ligatures w14:val="none"/>
        </w:rPr>
        <w:t>: ка</w:t>
      </w:r>
      <w:r w:rsidR="000E036B">
        <w:rPr>
          <w:rFonts w:ascii="Times New Roman" w:eastAsia="Times New Roman" w:hAnsi="Times New Roman" w:cs="Times New Roman"/>
          <w:b/>
          <w:bCs/>
          <w:kern w:val="0"/>
          <w:sz w:val="28"/>
          <w:szCs w:val="28"/>
          <w:lang w:eastAsia="ru-RU"/>
          <w14:ligatures w14:val="none"/>
        </w:rPr>
        <w:t xml:space="preserve">лориметрия, </w:t>
      </w:r>
      <w:proofErr w:type="spellStart"/>
      <w:r w:rsidR="000E036B">
        <w:rPr>
          <w:rFonts w:ascii="Times New Roman" w:eastAsia="Times New Roman" w:hAnsi="Times New Roman" w:cs="Times New Roman"/>
          <w:b/>
          <w:bCs/>
          <w:kern w:val="0"/>
          <w:sz w:val="28"/>
          <w:szCs w:val="28"/>
          <w:lang w:eastAsia="ru-RU"/>
          <w14:ligatures w14:val="none"/>
        </w:rPr>
        <w:t>жылу-оптикалық</w:t>
      </w:r>
      <w:proofErr w:type="spellEnd"/>
      <w:r w:rsidR="000E036B">
        <w:rPr>
          <w:rFonts w:ascii="Times New Roman" w:eastAsia="Times New Roman" w:hAnsi="Times New Roman" w:cs="Times New Roman"/>
          <w:b/>
          <w:bCs/>
          <w:kern w:val="0"/>
          <w:sz w:val="28"/>
          <w:szCs w:val="28"/>
          <w:lang w:eastAsia="ru-RU"/>
          <w14:ligatures w14:val="none"/>
        </w:rPr>
        <w:t xml:space="preserve"> </w:t>
      </w:r>
      <w:proofErr w:type="spellStart"/>
      <w:r w:rsidR="000E036B">
        <w:rPr>
          <w:rFonts w:ascii="Times New Roman" w:eastAsia="Times New Roman" w:hAnsi="Times New Roman" w:cs="Times New Roman"/>
          <w:b/>
          <w:bCs/>
          <w:kern w:val="0"/>
          <w:sz w:val="28"/>
          <w:szCs w:val="28"/>
          <w:lang w:eastAsia="ru-RU"/>
          <w14:ligatures w14:val="none"/>
        </w:rPr>
        <w:t>және</w:t>
      </w:r>
      <w:proofErr w:type="spellEnd"/>
      <w:r w:rsidR="000E036B">
        <w:rPr>
          <w:rFonts w:ascii="Times New Roman" w:eastAsia="Times New Roman" w:hAnsi="Times New Roman" w:cs="Times New Roman"/>
          <w:b/>
          <w:bCs/>
          <w:kern w:val="0"/>
          <w:sz w:val="28"/>
          <w:szCs w:val="28"/>
          <w:lang w:val="kk-KZ"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спектроскопиялық</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техникалар</w:t>
      </w:r>
      <w:proofErr w:type="spellEnd"/>
    </w:p>
    <w:p w:rsidR="004145F1" w:rsidRPr="004145F1" w:rsidRDefault="004145F1" w:rsidP="000E036B">
      <w:pPr>
        <w:spacing w:before="100" w:beforeAutospacing="1" w:after="100" w:afterAutospacing="1" w:line="240" w:lineRule="auto"/>
        <w:ind w:firstLine="567"/>
        <w:jc w:val="both"/>
        <w:rPr>
          <w:rFonts w:ascii="Times New Roman" w:eastAsia="Times New Roman" w:hAnsi="Times New Roman" w:cs="Times New Roman"/>
          <w:kern w:val="0"/>
          <w:sz w:val="28"/>
          <w:szCs w:val="28"/>
          <w:lang w:eastAsia="ru-RU"/>
          <w14:ligatures w14:val="none"/>
        </w:rPr>
      </w:pPr>
      <w:proofErr w:type="spellStart"/>
      <w:r w:rsidRPr="004145F1">
        <w:rPr>
          <w:rFonts w:ascii="Times New Roman" w:eastAsia="Times New Roman" w:hAnsi="Times New Roman" w:cs="Times New Roman"/>
          <w:kern w:val="0"/>
          <w:sz w:val="28"/>
          <w:szCs w:val="28"/>
          <w:lang w:eastAsia="ru-RU"/>
          <w14:ligatures w14:val="none"/>
        </w:rPr>
        <w:t>Бомбалық</w:t>
      </w:r>
      <w:proofErr w:type="spellEnd"/>
      <w:r w:rsidRPr="004145F1">
        <w:rPr>
          <w:rFonts w:ascii="Times New Roman" w:eastAsia="Times New Roman" w:hAnsi="Times New Roman" w:cs="Times New Roman"/>
          <w:kern w:val="0"/>
          <w:sz w:val="28"/>
          <w:szCs w:val="28"/>
          <w:lang w:eastAsia="ru-RU"/>
          <w14:ligatures w14:val="none"/>
        </w:rPr>
        <w:t xml:space="preserve"> калориметрия </w:t>
      </w:r>
      <w:proofErr w:type="spellStart"/>
      <w:r w:rsidRPr="004145F1">
        <w:rPr>
          <w:rFonts w:ascii="Times New Roman" w:eastAsia="Times New Roman" w:hAnsi="Times New Roman" w:cs="Times New Roman"/>
          <w:kern w:val="0"/>
          <w:sz w:val="28"/>
          <w:szCs w:val="28"/>
          <w:lang w:eastAsia="ru-RU"/>
          <w14:ligatures w14:val="none"/>
        </w:rPr>
        <w:t>энергияның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толық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шыққан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мөлшерін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анықтау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үшін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қолданылады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энергияның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толық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шығарылымы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бірақ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пиротехникалық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жүйелерді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зерттеуде</w:t>
      </w:r>
      <w:proofErr w:type="spellEnd"/>
      <w:r w:rsidRPr="004145F1">
        <w:rPr>
          <w:rFonts w:ascii="Times New Roman" w:eastAsia="Times New Roman" w:hAnsi="Times New Roman" w:cs="Times New Roman"/>
          <w:kern w:val="0"/>
          <w:sz w:val="28"/>
          <w:szCs w:val="28"/>
          <w:lang w:eastAsia="ru-RU"/>
          <w14:ligatures w14:val="none"/>
        </w:rPr>
        <w:t xml:space="preserve"> оны </w:t>
      </w:r>
      <w:proofErr w:type="spellStart"/>
      <w:r w:rsidRPr="004145F1">
        <w:rPr>
          <w:rFonts w:ascii="Times New Roman" w:eastAsia="Times New Roman" w:hAnsi="Times New Roman" w:cs="Times New Roman"/>
          <w:kern w:val="0"/>
          <w:sz w:val="28"/>
          <w:szCs w:val="28"/>
          <w:lang w:eastAsia="ru-RU"/>
          <w14:ligatures w14:val="none"/>
        </w:rPr>
        <w:t>қолданғанда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қауіпсіздік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мәселелері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басты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орынға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шығады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Жылу-оптикалық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әдістер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термографиялық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камералар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күрделі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спектроскопиялық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әдістер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Raman</w:t>
      </w:r>
      <w:proofErr w:type="spellEnd"/>
      <w:r w:rsidRPr="004145F1">
        <w:rPr>
          <w:rFonts w:ascii="Times New Roman" w:eastAsia="Times New Roman" w:hAnsi="Times New Roman" w:cs="Times New Roman"/>
          <w:kern w:val="0"/>
          <w:sz w:val="28"/>
          <w:szCs w:val="28"/>
          <w:lang w:eastAsia="ru-RU"/>
          <w14:ligatures w14:val="none"/>
        </w:rPr>
        <w:t xml:space="preserve">, NMR, XRD) </w:t>
      </w:r>
      <w:proofErr w:type="spellStart"/>
      <w:r w:rsidRPr="004145F1">
        <w:rPr>
          <w:rFonts w:ascii="Times New Roman" w:eastAsia="Times New Roman" w:hAnsi="Times New Roman" w:cs="Times New Roman"/>
          <w:kern w:val="0"/>
          <w:sz w:val="28"/>
          <w:szCs w:val="28"/>
          <w:lang w:eastAsia="ru-RU"/>
          <w14:ligatures w14:val="none"/>
        </w:rPr>
        <w:t>құрамның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өзгерістерін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фазалық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морфологиялық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химиялық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деңгейде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бағалауға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мүмкіндік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береді</w:t>
      </w:r>
      <w:proofErr w:type="spellEnd"/>
      <w:r w:rsidRPr="004145F1">
        <w:rPr>
          <w:rFonts w:ascii="Times New Roman" w:eastAsia="Times New Roman" w:hAnsi="Times New Roman" w:cs="Times New Roman"/>
          <w:kern w:val="0"/>
          <w:sz w:val="28"/>
          <w:szCs w:val="28"/>
          <w:lang w:eastAsia="ru-RU"/>
          <w14:ligatures w14:val="none"/>
        </w:rPr>
        <w:t xml:space="preserve">. XRD </w:t>
      </w:r>
      <w:proofErr w:type="spellStart"/>
      <w:r w:rsidRPr="004145F1">
        <w:rPr>
          <w:rFonts w:ascii="Times New Roman" w:eastAsia="Times New Roman" w:hAnsi="Times New Roman" w:cs="Times New Roman"/>
          <w:kern w:val="0"/>
          <w:sz w:val="28"/>
          <w:szCs w:val="28"/>
          <w:lang w:eastAsia="ru-RU"/>
          <w14:ligatures w14:val="none"/>
        </w:rPr>
        <w:t>кристалдық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фазаларды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анықтайды</w:t>
      </w:r>
      <w:proofErr w:type="spellEnd"/>
      <w:r w:rsidRPr="004145F1">
        <w:rPr>
          <w:rFonts w:ascii="Times New Roman" w:eastAsia="Times New Roman" w:hAnsi="Times New Roman" w:cs="Times New Roman"/>
          <w:kern w:val="0"/>
          <w:sz w:val="28"/>
          <w:szCs w:val="28"/>
          <w:lang w:eastAsia="ru-RU"/>
          <w14:ligatures w14:val="none"/>
        </w:rPr>
        <w:t xml:space="preserve">, SEM/EDS морфология мен </w:t>
      </w:r>
      <w:proofErr w:type="spellStart"/>
      <w:r w:rsidRPr="004145F1">
        <w:rPr>
          <w:rFonts w:ascii="Times New Roman" w:eastAsia="Times New Roman" w:hAnsi="Times New Roman" w:cs="Times New Roman"/>
          <w:kern w:val="0"/>
          <w:sz w:val="28"/>
          <w:szCs w:val="28"/>
          <w:lang w:eastAsia="ru-RU"/>
          <w14:ligatures w14:val="none"/>
        </w:rPr>
        <w:t>элементтік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құрамды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көрсетеді</w:t>
      </w:r>
      <w:proofErr w:type="spellEnd"/>
      <w:r w:rsidRPr="004145F1">
        <w:rPr>
          <w:rFonts w:ascii="Times New Roman" w:eastAsia="Times New Roman" w:hAnsi="Times New Roman" w:cs="Times New Roman"/>
          <w:kern w:val="0"/>
          <w:sz w:val="28"/>
          <w:szCs w:val="28"/>
          <w:lang w:eastAsia="ru-RU"/>
          <w14:ligatures w14:val="none"/>
        </w:rPr>
        <w:t xml:space="preserve"> — </w:t>
      </w:r>
      <w:proofErr w:type="spellStart"/>
      <w:r w:rsidRPr="004145F1">
        <w:rPr>
          <w:rFonts w:ascii="Times New Roman" w:eastAsia="Times New Roman" w:hAnsi="Times New Roman" w:cs="Times New Roman"/>
          <w:kern w:val="0"/>
          <w:sz w:val="28"/>
          <w:szCs w:val="28"/>
          <w:lang w:eastAsia="ru-RU"/>
          <w14:ligatures w14:val="none"/>
        </w:rPr>
        <w:t>пиротехникалық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қоспалардың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физикалық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құрылымы</w:t>
      </w:r>
      <w:proofErr w:type="spellEnd"/>
      <w:r w:rsidRPr="004145F1">
        <w:rPr>
          <w:rFonts w:ascii="Times New Roman" w:eastAsia="Times New Roman" w:hAnsi="Times New Roman" w:cs="Times New Roman"/>
          <w:kern w:val="0"/>
          <w:sz w:val="28"/>
          <w:szCs w:val="28"/>
          <w:lang w:eastAsia="ru-RU"/>
          <w14:ligatures w14:val="none"/>
        </w:rPr>
        <w:t xml:space="preserve"> мен </w:t>
      </w:r>
      <w:proofErr w:type="spellStart"/>
      <w:r w:rsidRPr="004145F1">
        <w:rPr>
          <w:rFonts w:ascii="Times New Roman" w:eastAsia="Times New Roman" w:hAnsi="Times New Roman" w:cs="Times New Roman"/>
          <w:kern w:val="0"/>
          <w:sz w:val="28"/>
          <w:szCs w:val="28"/>
          <w:lang w:eastAsia="ru-RU"/>
          <w14:ligatures w14:val="none"/>
        </w:rPr>
        <w:t>бөлшек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өлшемдерінің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әсерін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бағалау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мақсатында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маңызды</w:t>
      </w:r>
      <w:proofErr w:type="spellEnd"/>
      <w:r w:rsidRPr="004145F1">
        <w:rPr>
          <w:rFonts w:ascii="Times New Roman" w:eastAsia="Times New Roman" w:hAnsi="Times New Roman" w:cs="Times New Roman"/>
          <w:kern w:val="0"/>
          <w:sz w:val="28"/>
          <w:szCs w:val="28"/>
          <w:lang w:eastAsia="ru-RU"/>
          <w14:ligatures w14:val="none"/>
        </w:rPr>
        <w:t>.</w:t>
      </w:r>
    </w:p>
    <w:p w:rsidR="004145F1" w:rsidRPr="004145F1" w:rsidRDefault="004145F1" w:rsidP="000E036B">
      <w:pPr>
        <w:spacing w:before="100" w:beforeAutospacing="1" w:after="100" w:afterAutospacing="1" w:line="240" w:lineRule="auto"/>
        <w:ind w:firstLine="567"/>
        <w:jc w:val="both"/>
        <w:outlineLvl w:val="2"/>
        <w:rPr>
          <w:rFonts w:ascii="Times New Roman" w:eastAsia="Times New Roman" w:hAnsi="Times New Roman" w:cs="Times New Roman"/>
          <w:b/>
          <w:bCs/>
          <w:kern w:val="0"/>
          <w:sz w:val="28"/>
          <w:szCs w:val="28"/>
          <w:lang w:eastAsia="ru-RU"/>
          <w14:ligatures w14:val="none"/>
        </w:rPr>
      </w:pPr>
      <w:proofErr w:type="spellStart"/>
      <w:r w:rsidRPr="004145F1">
        <w:rPr>
          <w:rFonts w:ascii="Times New Roman" w:eastAsia="Times New Roman" w:hAnsi="Times New Roman" w:cs="Times New Roman"/>
          <w:b/>
          <w:bCs/>
          <w:kern w:val="0"/>
          <w:sz w:val="28"/>
          <w:szCs w:val="28"/>
          <w:lang w:eastAsia="ru-RU"/>
          <w14:ligatures w14:val="none"/>
        </w:rPr>
        <w:t>Мәліметтерді</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интерпретациялау</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және</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кинетикалық</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талдау</w:t>
      </w:r>
      <w:proofErr w:type="spellEnd"/>
    </w:p>
    <w:p w:rsidR="004145F1" w:rsidRPr="004145F1" w:rsidRDefault="004145F1" w:rsidP="000E036B">
      <w:pPr>
        <w:spacing w:before="100" w:beforeAutospacing="1" w:after="100" w:afterAutospacing="1" w:line="240" w:lineRule="auto"/>
        <w:ind w:firstLine="567"/>
        <w:jc w:val="both"/>
        <w:rPr>
          <w:rFonts w:ascii="Times New Roman" w:eastAsia="Times New Roman" w:hAnsi="Times New Roman" w:cs="Times New Roman"/>
          <w:kern w:val="0"/>
          <w:sz w:val="28"/>
          <w:szCs w:val="28"/>
          <w:lang w:eastAsia="ru-RU"/>
          <w14:ligatures w14:val="none"/>
        </w:rPr>
      </w:pPr>
      <w:proofErr w:type="spellStart"/>
      <w:r w:rsidRPr="004145F1">
        <w:rPr>
          <w:rFonts w:ascii="Times New Roman" w:eastAsia="Times New Roman" w:hAnsi="Times New Roman" w:cs="Times New Roman"/>
          <w:kern w:val="0"/>
          <w:sz w:val="28"/>
          <w:szCs w:val="28"/>
          <w:lang w:eastAsia="ru-RU"/>
          <w14:ligatures w14:val="none"/>
        </w:rPr>
        <w:t>Термиялық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талдауда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алынған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криваларды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интерпретациялау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барысында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зерттеуші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оқиғалардың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температуралық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интервалдарын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пиктердің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пішінін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аудандарын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массалық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корреляцияны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қарастырады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Кинетикалық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талдауда</w:t>
      </w:r>
      <w:proofErr w:type="spellEnd"/>
      <w:r w:rsidRPr="004145F1">
        <w:rPr>
          <w:rFonts w:ascii="Times New Roman" w:eastAsia="Times New Roman" w:hAnsi="Times New Roman" w:cs="Times New Roman"/>
          <w:kern w:val="0"/>
          <w:sz w:val="28"/>
          <w:szCs w:val="28"/>
          <w:lang w:eastAsia="ru-RU"/>
          <w14:ligatures w14:val="none"/>
        </w:rPr>
        <w:t xml:space="preserve"> активация </w:t>
      </w:r>
      <w:proofErr w:type="spellStart"/>
      <w:r w:rsidRPr="004145F1">
        <w:rPr>
          <w:rFonts w:ascii="Times New Roman" w:eastAsia="Times New Roman" w:hAnsi="Times New Roman" w:cs="Times New Roman"/>
          <w:kern w:val="0"/>
          <w:sz w:val="28"/>
          <w:szCs w:val="28"/>
          <w:lang w:eastAsia="ru-RU"/>
          <w14:ligatures w14:val="none"/>
        </w:rPr>
        <w:t>энергиясы</w:t>
      </w:r>
      <w:proofErr w:type="spellEnd"/>
      <w:r w:rsidRPr="004145F1">
        <w:rPr>
          <w:rFonts w:ascii="Times New Roman" w:eastAsia="Times New Roman" w:hAnsi="Times New Roman" w:cs="Times New Roman"/>
          <w:kern w:val="0"/>
          <w:sz w:val="28"/>
          <w:szCs w:val="28"/>
          <w:lang w:eastAsia="ru-RU"/>
          <w14:ligatures w14:val="none"/>
        </w:rPr>
        <w:t xml:space="preserve">, реакция </w:t>
      </w:r>
      <w:proofErr w:type="spellStart"/>
      <w:r w:rsidRPr="004145F1">
        <w:rPr>
          <w:rFonts w:ascii="Times New Roman" w:eastAsia="Times New Roman" w:hAnsi="Times New Roman" w:cs="Times New Roman"/>
          <w:kern w:val="0"/>
          <w:sz w:val="28"/>
          <w:szCs w:val="28"/>
          <w:lang w:eastAsia="ru-RU"/>
          <w14:ligatures w14:val="none"/>
        </w:rPr>
        <w:t>тәртібі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реакция </w:t>
      </w:r>
      <w:proofErr w:type="spellStart"/>
      <w:r w:rsidRPr="004145F1">
        <w:rPr>
          <w:rFonts w:ascii="Times New Roman" w:eastAsia="Times New Roman" w:hAnsi="Times New Roman" w:cs="Times New Roman"/>
          <w:kern w:val="0"/>
          <w:sz w:val="28"/>
          <w:szCs w:val="28"/>
          <w:lang w:eastAsia="ru-RU"/>
          <w14:ligatures w14:val="none"/>
        </w:rPr>
        <w:t>механизмдері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бағаланады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Бұл</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үшін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қолданылатын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модельдер</w:t>
      </w:r>
      <w:proofErr w:type="spellEnd"/>
      <w:r w:rsidRPr="004145F1">
        <w:rPr>
          <w:rFonts w:ascii="Times New Roman" w:eastAsia="Times New Roman" w:hAnsi="Times New Roman" w:cs="Times New Roman"/>
          <w:kern w:val="0"/>
          <w:sz w:val="28"/>
          <w:szCs w:val="28"/>
          <w:lang w:eastAsia="ru-RU"/>
          <w14:ligatures w14:val="none"/>
        </w:rPr>
        <w:t xml:space="preserve">: Аррениус </w:t>
      </w:r>
      <w:proofErr w:type="spellStart"/>
      <w:r w:rsidRPr="004145F1">
        <w:rPr>
          <w:rFonts w:ascii="Times New Roman" w:eastAsia="Times New Roman" w:hAnsi="Times New Roman" w:cs="Times New Roman"/>
          <w:kern w:val="0"/>
          <w:sz w:val="28"/>
          <w:szCs w:val="28"/>
          <w:lang w:eastAsia="ru-RU"/>
          <w14:ligatures w14:val="none"/>
        </w:rPr>
        <w:t>негізіндегі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бағалау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Изоконверсиялық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әдістер</w:t>
      </w:r>
      <w:proofErr w:type="spellEnd"/>
      <w:r w:rsidRPr="004145F1">
        <w:rPr>
          <w:rFonts w:ascii="Times New Roman" w:eastAsia="Times New Roman" w:hAnsi="Times New Roman" w:cs="Times New Roman"/>
          <w:kern w:val="0"/>
          <w:sz w:val="28"/>
          <w:szCs w:val="28"/>
          <w:lang w:eastAsia="ru-RU"/>
          <w14:ligatures w14:val="none"/>
        </w:rPr>
        <w:t xml:space="preserve">, Фрай </w:t>
      </w:r>
      <w:proofErr w:type="spellStart"/>
      <w:r w:rsidRPr="004145F1">
        <w:rPr>
          <w:rFonts w:ascii="Times New Roman" w:eastAsia="Times New Roman" w:hAnsi="Times New Roman" w:cs="Times New Roman"/>
          <w:kern w:val="0"/>
          <w:sz w:val="28"/>
          <w:szCs w:val="28"/>
          <w:lang w:eastAsia="ru-RU"/>
          <w14:ligatures w14:val="none"/>
        </w:rPr>
        <w:t>бойынша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интеграциялық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әдістер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басқа</w:t>
      </w:r>
      <w:proofErr w:type="spellEnd"/>
      <w:r w:rsidRPr="004145F1">
        <w:rPr>
          <w:rFonts w:ascii="Times New Roman" w:eastAsia="Times New Roman" w:hAnsi="Times New Roman" w:cs="Times New Roman"/>
          <w:kern w:val="0"/>
          <w:sz w:val="28"/>
          <w:szCs w:val="28"/>
          <w:lang w:eastAsia="ru-RU"/>
          <w14:ligatures w14:val="none"/>
        </w:rPr>
        <w:t xml:space="preserve"> да </w:t>
      </w:r>
      <w:proofErr w:type="spellStart"/>
      <w:r w:rsidRPr="004145F1">
        <w:rPr>
          <w:rFonts w:ascii="Times New Roman" w:eastAsia="Times New Roman" w:hAnsi="Times New Roman" w:cs="Times New Roman"/>
          <w:kern w:val="0"/>
          <w:sz w:val="28"/>
          <w:szCs w:val="28"/>
          <w:lang w:eastAsia="ru-RU"/>
          <w14:ligatures w14:val="none"/>
        </w:rPr>
        <w:t>математикалық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тәсілдер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Алайда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пиротехникалық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жүйелерде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бірнеше</w:t>
      </w:r>
      <w:proofErr w:type="spellEnd"/>
      <w:r w:rsidRPr="004145F1">
        <w:rPr>
          <w:rFonts w:ascii="Times New Roman" w:eastAsia="Times New Roman" w:hAnsi="Times New Roman" w:cs="Times New Roman"/>
          <w:kern w:val="0"/>
          <w:sz w:val="28"/>
          <w:szCs w:val="28"/>
          <w:lang w:eastAsia="ru-RU"/>
          <w14:ligatures w14:val="none"/>
        </w:rPr>
        <w:t xml:space="preserve"> параллель </w:t>
      </w:r>
      <w:proofErr w:type="spellStart"/>
      <w:r w:rsidRPr="004145F1">
        <w:rPr>
          <w:rFonts w:ascii="Times New Roman" w:eastAsia="Times New Roman" w:hAnsi="Times New Roman" w:cs="Times New Roman"/>
          <w:kern w:val="0"/>
          <w:sz w:val="28"/>
          <w:szCs w:val="28"/>
          <w:lang w:eastAsia="ru-RU"/>
          <w14:ligatures w14:val="none"/>
        </w:rPr>
        <w:t>немесе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тізбектей</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жүретін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реакциялардың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болуы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модельдеуді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күрделендіреді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сондықтан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нәтижелерді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спектроскопиялық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химиялық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талдаулармен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қаптастыру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қажет</w:t>
      </w:r>
      <w:proofErr w:type="spellEnd"/>
      <w:r w:rsidRPr="004145F1">
        <w:rPr>
          <w:rFonts w:ascii="Times New Roman" w:eastAsia="Times New Roman" w:hAnsi="Times New Roman" w:cs="Times New Roman"/>
          <w:kern w:val="0"/>
          <w:sz w:val="28"/>
          <w:szCs w:val="28"/>
          <w:lang w:eastAsia="ru-RU"/>
          <w14:ligatures w14:val="none"/>
        </w:rPr>
        <w:t>.</w:t>
      </w:r>
    </w:p>
    <w:p w:rsidR="004145F1" w:rsidRPr="004145F1" w:rsidRDefault="004145F1" w:rsidP="000E036B">
      <w:pPr>
        <w:spacing w:before="100" w:beforeAutospacing="1" w:after="100" w:afterAutospacing="1" w:line="240" w:lineRule="auto"/>
        <w:ind w:firstLine="567"/>
        <w:jc w:val="both"/>
        <w:outlineLvl w:val="2"/>
        <w:rPr>
          <w:rFonts w:ascii="Times New Roman" w:eastAsia="Times New Roman" w:hAnsi="Times New Roman" w:cs="Times New Roman"/>
          <w:b/>
          <w:bCs/>
          <w:kern w:val="0"/>
          <w:sz w:val="28"/>
          <w:szCs w:val="28"/>
          <w:lang w:eastAsia="ru-RU"/>
          <w14:ligatures w14:val="none"/>
        </w:rPr>
      </w:pPr>
      <w:proofErr w:type="spellStart"/>
      <w:r w:rsidRPr="004145F1">
        <w:rPr>
          <w:rFonts w:ascii="Times New Roman" w:eastAsia="Times New Roman" w:hAnsi="Times New Roman" w:cs="Times New Roman"/>
          <w:b/>
          <w:bCs/>
          <w:kern w:val="0"/>
          <w:sz w:val="28"/>
          <w:szCs w:val="28"/>
          <w:lang w:eastAsia="ru-RU"/>
          <w14:ligatures w14:val="none"/>
        </w:rPr>
        <w:t>Үлгіні</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дайындау</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және</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зерттеу</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шарттары</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жоғары</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деңгейде</w:t>
      </w:r>
      <w:proofErr w:type="spellEnd"/>
      <w:r w:rsidRPr="004145F1">
        <w:rPr>
          <w:rFonts w:ascii="Times New Roman" w:eastAsia="Times New Roman" w:hAnsi="Times New Roman" w:cs="Times New Roman"/>
          <w:b/>
          <w:bCs/>
          <w:kern w:val="0"/>
          <w:sz w:val="28"/>
          <w:szCs w:val="28"/>
          <w:lang w:eastAsia="ru-RU"/>
          <w14:ligatures w14:val="none"/>
        </w:rPr>
        <w:t>)</w:t>
      </w:r>
    </w:p>
    <w:p w:rsidR="004145F1" w:rsidRPr="004145F1" w:rsidRDefault="004145F1" w:rsidP="000E036B">
      <w:pPr>
        <w:spacing w:before="100" w:beforeAutospacing="1" w:after="100" w:afterAutospacing="1" w:line="240" w:lineRule="auto"/>
        <w:ind w:firstLine="567"/>
        <w:jc w:val="both"/>
        <w:rPr>
          <w:rFonts w:ascii="Times New Roman" w:eastAsia="Times New Roman" w:hAnsi="Times New Roman" w:cs="Times New Roman"/>
          <w:kern w:val="0"/>
          <w:sz w:val="28"/>
          <w:szCs w:val="28"/>
          <w:lang w:eastAsia="ru-RU"/>
          <w14:ligatures w14:val="none"/>
        </w:rPr>
      </w:pPr>
      <w:proofErr w:type="spellStart"/>
      <w:r w:rsidRPr="004145F1">
        <w:rPr>
          <w:rFonts w:ascii="Times New Roman" w:eastAsia="Times New Roman" w:hAnsi="Times New Roman" w:cs="Times New Roman"/>
          <w:kern w:val="0"/>
          <w:sz w:val="28"/>
          <w:szCs w:val="28"/>
          <w:lang w:eastAsia="ru-RU"/>
          <w14:ligatures w14:val="none"/>
        </w:rPr>
        <w:t>Үлгіні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зерттеу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алдында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оның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гомогенділігі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өлшемі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сақтау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тарихы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туралы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ақпарат</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маңызды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Қыздыру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режимі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қоршаған</w:t>
      </w:r>
      <w:proofErr w:type="spellEnd"/>
      <w:r w:rsidRPr="004145F1">
        <w:rPr>
          <w:rFonts w:ascii="Times New Roman" w:eastAsia="Times New Roman" w:hAnsi="Times New Roman" w:cs="Times New Roman"/>
          <w:kern w:val="0"/>
          <w:sz w:val="28"/>
          <w:szCs w:val="28"/>
          <w:lang w:eastAsia="ru-RU"/>
          <w14:ligatures w14:val="none"/>
        </w:rPr>
        <w:t xml:space="preserve"> атмосфера (</w:t>
      </w:r>
      <w:proofErr w:type="spellStart"/>
      <w:r w:rsidRPr="004145F1">
        <w:rPr>
          <w:rFonts w:ascii="Times New Roman" w:eastAsia="Times New Roman" w:hAnsi="Times New Roman" w:cs="Times New Roman"/>
          <w:kern w:val="0"/>
          <w:sz w:val="28"/>
          <w:szCs w:val="28"/>
          <w:lang w:eastAsia="ru-RU"/>
          <w14:ligatures w14:val="none"/>
        </w:rPr>
        <w:t>инерттік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немесе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оттекті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пробаның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салмағы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сияқты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параметрлер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талдау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нәтижелеріне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lastRenderedPageBreak/>
        <w:t>әсер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етеді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Мұнда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маңыздысы</w:t>
      </w:r>
      <w:proofErr w:type="spellEnd"/>
      <w:r w:rsidRPr="004145F1">
        <w:rPr>
          <w:rFonts w:ascii="Times New Roman" w:eastAsia="Times New Roman" w:hAnsi="Times New Roman" w:cs="Times New Roman"/>
          <w:kern w:val="0"/>
          <w:sz w:val="28"/>
          <w:szCs w:val="28"/>
          <w:lang w:eastAsia="ru-RU"/>
          <w14:ligatures w14:val="none"/>
        </w:rPr>
        <w:t xml:space="preserve"> — </w:t>
      </w:r>
      <w:proofErr w:type="spellStart"/>
      <w:r w:rsidRPr="004145F1">
        <w:rPr>
          <w:rFonts w:ascii="Times New Roman" w:eastAsia="Times New Roman" w:hAnsi="Times New Roman" w:cs="Times New Roman"/>
          <w:kern w:val="0"/>
          <w:sz w:val="28"/>
          <w:szCs w:val="28"/>
          <w:lang w:eastAsia="ru-RU"/>
          <w14:ligatures w14:val="none"/>
        </w:rPr>
        <w:t>зерттеудің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репродуктивтілігі</w:t>
      </w:r>
      <w:proofErr w:type="spellEnd"/>
      <w:r w:rsidRPr="004145F1">
        <w:rPr>
          <w:rFonts w:ascii="Times New Roman" w:eastAsia="Times New Roman" w:hAnsi="Times New Roman" w:cs="Times New Roman"/>
          <w:kern w:val="0"/>
          <w:sz w:val="28"/>
          <w:szCs w:val="28"/>
          <w:lang w:eastAsia="ru-RU"/>
          <w14:ligatures w14:val="none"/>
        </w:rPr>
        <w:t xml:space="preserve"> мен </w:t>
      </w:r>
      <w:proofErr w:type="spellStart"/>
      <w:r w:rsidRPr="004145F1">
        <w:rPr>
          <w:rFonts w:ascii="Times New Roman" w:eastAsia="Times New Roman" w:hAnsi="Times New Roman" w:cs="Times New Roman"/>
          <w:kern w:val="0"/>
          <w:sz w:val="28"/>
          <w:szCs w:val="28"/>
          <w:lang w:eastAsia="ru-RU"/>
          <w14:ligatures w14:val="none"/>
        </w:rPr>
        <w:t>қауіпсіздігі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Ешқашан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қауіпті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материалдарды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тәжірибе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нұсқауларынсыз</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қауіпсіздік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талаптарын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сақтамай</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зерттемеу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керек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Конкретті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эксперименттік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параметрлерді</w:t>
      </w:r>
      <w:proofErr w:type="spellEnd"/>
      <w:r w:rsidRPr="004145F1">
        <w:rPr>
          <w:rFonts w:ascii="Times New Roman" w:eastAsia="Times New Roman" w:hAnsi="Times New Roman" w:cs="Times New Roman"/>
          <w:kern w:val="0"/>
          <w:sz w:val="28"/>
          <w:szCs w:val="28"/>
          <w:lang w:eastAsia="ru-RU"/>
          <w14:ligatures w14:val="none"/>
        </w:rPr>
        <w:t xml:space="preserve"> беру </w:t>
      </w:r>
      <w:proofErr w:type="spellStart"/>
      <w:r w:rsidRPr="004145F1">
        <w:rPr>
          <w:rFonts w:ascii="Times New Roman" w:eastAsia="Times New Roman" w:hAnsi="Times New Roman" w:cs="Times New Roman"/>
          <w:kern w:val="0"/>
          <w:sz w:val="28"/>
          <w:szCs w:val="28"/>
          <w:lang w:eastAsia="ru-RU"/>
          <w14:ligatures w14:val="none"/>
        </w:rPr>
        <w:t>қауіпті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нәтижелерге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әкелуі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мүмкін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сондықтан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олар</w:t>
      </w:r>
      <w:proofErr w:type="spellEnd"/>
      <w:r w:rsidRPr="004145F1">
        <w:rPr>
          <w:rFonts w:ascii="Times New Roman" w:eastAsia="Times New Roman" w:hAnsi="Times New Roman" w:cs="Times New Roman"/>
          <w:kern w:val="0"/>
          <w:sz w:val="28"/>
          <w:szCs w:val="28"/>
          <w:lang w:eastAsia="ru-RU"/>
          <w14:ligatures w14:val="none"/>
        </w:rPr>
        <w:t xml:space="preserve"> тек </w:t>
      </w:r>
      <w:proofErr w:type="spellStart"/>
      <w:r w:rsidRPr="004145F1">
        <w:rPr>
          <w:rFonts w:ascii="Times New Roman" w:eastAsia="Times New Roman" w:hAnsi="Times New Roman" w:cs="Times New Roman"/>
          <w:kern w:val="0"/>
          <w:sz w:val="28"/>
          <w:szCs w:val="28"/>
          <w:lang w:eastAsia="ru-RU"/>
          <w14:ligatures w14:val="none"/>
        </w:rPr>
        <w:t>рұқсат</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етілген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зертханаларда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білікті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мамандардың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бақылауымен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анықталуы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тиіс</w:t>
      </w:r>
      <w:proofErr w:type="spellEnd"/>
      <w:r w:rsidRPr="004145F1">
        <w:rPr>
          <w:rFonts w:ascii="Times New Roman" w:eastAsia="Times New Roman" w:hAnsi="Times New Roman" w:cs="Times New Roman"/>
          <w:kern w:val="0"/>
          <w:sz w:val="28"/>
          <w:szCs w:val="28"/>
          <w:lang w:eastAsia="ru-RU"/>
          <w14:ligatures w14:val="none"/>
        </w:rPr>
        <w:t>.</w:t>
      </w:r>
    </w:p>
    <w:p w:rsidR="004145F1" w:rsidRPr="004145F1" w:rsidRDefault="004145F1" w:rsidP="000E036B">
      <w:pPr>
        <w:spacing w:before="100" w:beforeAutospacing="1" w:after="100" w:afterAutospacing="1" w:line="240" w:lineRule="auto"/>
        <w:ind w:firstLine="567"/>
        <w:jc w:val="both"/>
        <w:outlineLvl w:val="2"/>
        <w:rPr>
          <w:rFonts w:ascii="Times New Roman" w:eastAsia="Times New Roman" w:hAnsi="Times New Roman" w:cs="Times New Roman"/>
          <w:b/>
          <w:bCs/>
          <w:kern w:val="0"/>
          <w:sz w:val="28"/>
          <w:szCs w:val="28"/>
          <w:lang w:eastAsia="ru-RU"/>
          <w14:ligatures w14:val="none"/>
        </w:rPr>
      </w:pPr>
      <w:proofErr w:type="spellStart"/>
      <w:r w:rsidRPr="004145F1">
        <w:rPr>
          <w:rFonts w:ascii="Times New Roman" w:eastAsia="Times New Roman" w:hAnsi="Times New Roman" w:cs="Times New Roman"/>
          <w:b/>
          <w:bCs/>
          <w:kern w:val="0"/>
          <w:sz w:val="28"/>
          <w:szCs w:val="28"/>
          <w:lang w:eastAsia="ru-RU"/>
          <w14:ligatures w14:val="none"/>
        </w:rPr>
        <w:t>Қауіпсіздік</w:t>
      </w:r>
      <w:proofErr w:type="spellEnd"/>
      <w:r w:rsidRPr="004145F1">
        <w:rPr>
          <w:rFonts w:ascii="Times New Roman" w:eastAsia="Times New Roman" w:hAnsi="Times New Roman" w:cs="Times New Roman"/>
          <w:b/>
          <w:bCs/>
          <w:kern w:val="0"/>
          <w:sz w:val="28"/>
          <w:szCs w:val="28"/>
          <w:lang w:eastAsia="ru-RU"/>
          <w14:ligatures w14:val="none"/>
        </w:rPr>
        <w:t xml:space="preserve">, этика </w:t>
      </w:r>
      <w:proofErr w:type="spellStart"/>
      <w:r w:rsidRPr="004145F1">
        <w:rPr>
          <w:rFonts w:ascii="Times New Roman" w:eastAsia="Times New Roman" w:hAnsi="Times New Roman" w:cs="Times New Roman"/>
          <w:b/>
          <w:bCs/>
          <w:kern w:val="0"/>
          <w:sz w:val="28"/>
          <w:szCs w:val="28"/>
          <w:lang w:eastAsia="ru-RU"/>
          <w14:ligatures w14:val="none"/>
        </w:rPr>
        <w:t>және</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заңдылық</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сұрақтары</w:t>
      </w:r>
      <w:proofErr w:type="spellEnd"/>
    </w:p>
    <w:p w:rsidR="004145F1" w:rsidRPr="004145F1" w:rsidRDefault="004145F1" w:rsidP="000E036B">
      <w:pPr>
        <w:spacing w:before="100" w:beforeAutospacing="1" w:after="100" w:afterAutospacing="1" w:line="240" w:lineRule="auto"/>
        <w:ind w:firstLine="567"/>
        <w:jc w:val="both"/>
        <w:rPr>
          <w:rFonts w:ascii="Times New Roman" w:eastAsia="Times New Roman" w:hAnsi="Times New Roman" w:cs="Times New Roman"/>
          <w:kern w:val="0"/>
          <w:sz w:val="28"/>
          <w:szCs w:val="28"/>
          <w:lang w:eastAsia="ru-RU"/>
          <w14:ligatures w14:val="none"/>
        </w:rPr>
      </w:pPr>
      <w:proofErr w:type="spellStart"/>
      <w:r w:rsidRPr="004145F1">
        <w:rPr>
          <w:rFonts w:ascii="Times New Roman" w:eastAsia="Times New Roman" w:hAnsi="Times New Roman" w:cs="Times New Roman"/>
          <w:kern w:val="0"/>
          <w:sz w:val="28"/>
          <w:szCs w:val="28"/>
          <w:lang w:eastAsia="ru-RU"/>
          <w14:ligatures w14:val="none"/>
        </w:rPr>
        <w:t>Пиротехникалық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материалдармен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жұмыс</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жүргізу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ерекше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қауіп-қатерге</w:t>
      </w:r>
      <w:proofErr w:type="spellEnd"/>
      <w:r w:rsidRPr="004145F1">
        <w:rPr>
          <w:rFonts w:ascii="Times New Roman" w:eastAsia="Times New Roman" w:hAnsi="Times New Roman" w:cs="Times New Roman"/>
          <w:kern w:val="0"/>
          <w:sz w:val="28"/>
          <w:szCs w:val="28"/>
          <w:lang w:eastAsia="ru-RU"/>
          <w14:ligatures w14:val="none"/>
        </w:rPr>
        <w:t xml:space="preserve"> толы: </w:t>
      </w:r>
      <w:proofErr w:type="spellStart"/>
      <w:r w:rsidRPr="004145F1">
        <w:rPr>
          <w:rFonts w:ascii="Times New Roman" w:eastAsia="Times New Roman" w:hAnsi="Times New Roman" w:cs="Times New Roman"/>
          <w:kern w:val="0"/>
          <w:sz w:val="28"/>
          <w:szCs w:val="28"/>
          <w:lang w:eastAsia="ru-RU"/>
          <w14:ligatures w14:val="none"/>
        </w:rPr>
        <w:t>кездейсоқ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тұтану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жарылыс</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уытты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газдар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бөлінуі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мүмкін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Сондықтан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зерттеу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жұмыстары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ұлттық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институционалдық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қауіпсіздік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стандарттарына</w:t>
      </w:r>
      <w:proofErr w:type="spellEnd"/>
      <w:r w:rsidRPr="004145F1">
        <w:rPr>
          <w:rFonts w:ascii="Times New Roman" w:eastAsia="Times New Roman" w:hAnsi="Times New Roman" w:cs="Times New Roman"/>
          <w:kern w:val="0"/>
          <w:sz w:val="28"/>
          <w:szCs w:val="28"/>
          <w:lang w:eastAsia="ru-RU"/>
          <w14:ligatures w14:val="none"/>
        </w:rPr>
        <w:t>, радиация/</w:t>
      </w:r>
      <w:proofErr w:type="spellStart"/>
      <w:r w:rsidRPr="004145F1">
        <w:rPr>
          <w:rFonts w:ascii="Times New Roman" w:eastAsia="Times New Roman" w:hAnsi="Times New Roman" w:cs="Times New Roman"/>
          <w:kern w:val="0"/>
          <w:sz w:val="28"/>
          <w:szCs w:val="28"/>
          <w:lang w:eastAsia="ru-RU"/>
          <w14:ligatures w14:val="none"/>
        </w:rPr>
        <w:t>химиялық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қауіпсіздік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талаптарына</w:t>
      </w:r>
      <w:proofErr w:type="spellEnd"/>
      <w:r w:rsidRPr="004145F1">
        <w:rPr>
          <w:rFonts w:ascii="Times New Roman" w:eastAsia="Times New Roman" w:hAnsi="Times New Roman" w:cs="Times New Roman"/>
          <w:kern w:val="0"/>
          <w:sz w:val="28"/>
          <w:szCs w:val="28"/>
          <w:lang w:eastAsia="ru-RU"/>
          <w14:ligatures w14:val="none"/>
        </w:rPr>
        <w:t xml:space="preserve">, лицензия </w:t>
      </w:r>
      <w:proofErr w:type="spellStart"/>
      <w:r w:rsidRPr="004145F1">
        <w:rPr>
          <w:rFonts w:ascii="Times New Roman" w:eastAsia="Times New Roman" w:hAnsi="Times New Roman" w:cs="Times New Roman"/>
          <w:kern w:val="0"/>
          <w:sz w:val="28"/>
          <w:szCs w:val="28"/>
          <w:lang w:eastAsia="ru-RU"/>
          <w14:ligatures w14:val="none"/>
        </w:rPr>
        <w:t>талаптарына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сәйкес</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болуы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тиіс</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Ғылыми</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жарияланымдарда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зерттеу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нәтижелерін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жариялайтын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кезде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ақпараттың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мүмкін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зиянды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қолданысын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шектеу</w:t>
      </w:r>
      <w:proofErr w:type="spellEnd"/>
      <w:r w:rsidRPr="004145F1">
        <w:rPr>
          <w:rFonts w:ascii="Times New Roman" w:eastAsia="Times New Roman" w:hAnsi="Times New Roman" w:cs="Times New Roman"/>
          <w:kern w:val="0"/>
          <w:sz w:val="28"/>
          <w:szCs w:val="28"/>
          <w:lang w:eastAsia="ru-RU"/>
          <w14:ligatures w14:val="none"/>
        </w:rPr>
        <w:t xml:space="preserve"> — </w:t>
      </w:r>
      <w:proofErr w:type="spellStart"/>
      <w:r w:rsidRPr="004145F1">
        <w:rPr>
          <w:rFonts w:ascii="Times New Roman" w:eastAsia="Times New Roman" w:hAnsi="Times New Roman" w:cs="Times New Roman"/>
          <w:kern w:val="0"/>
          <w:sz w:val="28"/>
          <w:szCs w:val="28"/>
          <w:lang w:eastAsia="ru-RU"/>
          <w14:ligatures w14:val="none"/>
        </w:rPr>
        <w:t>зерттеушілердің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моральдық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міндеті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Сонымен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қатар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жабдықтарды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мәліметтерді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билік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органдары</w:t>
      </w:r>
      <w:proofErr w:type="spellEnd"/>
      <w:r w:rsidRPr="004145F1">
        <w:rPr>
          <w:rFonts w:ascii="Times New Roman" w:eastAsia="Times New Roman" w:hAnsi="Times New Roman" w:cs="Times New Roman"/>
          <w:kern w:val="0"/>
          <w:sz w:val="28"/>
          <w:szCs w:val="28"/>
          <w:lang w:eastAsia="ru-RU"/>
          <w14:ligatures w14:val="none"/>
        </w:rPr>
        <w:t xml:space="preserve"> мен </w:t>
      </w:r>
      <w:proofErr w:type="spellStart"/>
      <w:r w:rsidRPr="004145F1">
        <w:rPr>
          <w:rFonts w:ascii="Times New Roman" w:eastAsia="Times New Roman" w:hAnsi="Times New Roman" w:cs="Times New Roman"/>
          <w:kern w:val="0"/>
          <w:sz w:val="28"/>
          <w:szCs w:val="28"/>
          <w:lang w:eastAsia="ru-RU"/>
          <w14:ligatures w14:val="none"/>
        </w:rPr>
        <w:t>институтаралық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талаптарға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сәйкестендіру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қажет</w:t>
      </w:r>
      <w:proofErr w:type="spellEnd"/>
      <w:r w:rsidRPr="004145F1">
        <w:rPr>
          <w:rFonts w:ascii="Times New Roman" w:eastAsia="Times New Roman" w:hAnsi="Times New Roman" w:cs="Times New Roman"/>
          <w:kern w:val="0"/>
          <w:sz w:val="28"/>
          <w:szCs w:val="28"/>
          <w:lang w:eastAsia="ru-RU"/>
          <w14:ligatures w14:val="none"/>
        </w:rPr>
        <w:t>.</w:t>
      </w:r>
    </w:p>
    <w:p w:rsidR="004145F1" w:rsidRPr="004145F1" w:rsidRDefault="004145F1" w:rsidP="000E036B">
      <w:pPr>
        <w:spacing w:before="100" w:beforeAutospacing="1" w:after="100" w:afterAutospacing="1" w:line="240" w:lineRule="auto"/>
        <w:ind w:firstLine="567"/>
        <w:jc w:val="both"/>
        <w:outlineLvl w:val="2"/>
        <w:rPr>
          <w:rFonts w:ascii="Times New Roman" w:eastAsia="Times New Roman" w:hAnsi="Times New Roman" w:cs="Times New Roman"/>
          <w:b/>
          <w:bCs/>
          <w:kern w:val="0"/>
          <w:sz w:val="28"/>
          <w:szCs w:val="28"/>
          <w:lang w:eastAsia="ru-RU"/>
          <w14:ligatures w14:val="none"/>
        </w:rPr>
      </w:pPr>
      <w:proofErr w:type="spellStart"/>
      <w:r w:rsidRPr="004145F1">
        <w:rPr>
          <w:rFonts w:ascii="Times New Roman" w:eastAsia="Times New Roman" w:hAnsi="Times New Roman" w:cs="Times New Roman"/>
          <w:b/>
          <w:bCs/>
          <w:kern w:val="0"/>
          <w:sz w:val="28"/>
          <w:szCs w:val="28"/>
          <w:lang w:eastAsia="ru-RU"/>
          <w14:ligatures w14:val="none"/>
        </w:rPr>
        <w:t>Шектеулер</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болашақ</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бағыттар</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және</w:t>
      </w:r>
      <w:proofErr w:type="spellEnd"/>
      <w:r w:rsidRPr="004145F1">
        <w:rPr>
          <w:rFonts w:ascii="Times New Roman" w:eastAsia="Times New Roman" w:hAnsi="Times New Roman" w:cs="Times New Roman"/>
          <w:b/>
          <w:bCs/>
          <w:kern w:val="0"/>
          <w:sz w:val="28"/>
          <w:szCs w:val="28"/>
          <w:lang w:eastAsia="ru-RU"/>
          <w14:ligatures w14:val="none"/>
        </w:rPr>
        <w:t xml:space="preserve"> </w:t>
      </w:r>
      <w:proofErr w:type="spellStart"/>
      <w:r w:rsidRPr="004145F1">
        <w:rPr>
          <w:rFonts w:ascii="Times New Roman" w:eastAsia="Times New Roman" w:hAnsi="Times New Roman" w:cs="Times New Roman"/>
          <w:b/>
          <w:bCs/>
          <w:kern w:val="0"/>
          <w:sz w:val="28"/>
          <w:szCs w:val="28"/>
          <w:lang w:eastAsia="ru-RU"/>
          <w14:ligatures w14:val="none"/>
        </w:rPr>
        <w:t>қорытынды</w:t>
      </w:r>
      <w:proofErr w:type="spellEnd"/>
    </w:p>
    <w:p w:rsidR="004145F1" w:rsidRPr="004145F1" w:rsidRDefault="004145F1" w:rsidP="000E036B">
      <w:pPr>
        <w:spacing w:before="100" w:beforeAutospacing="1" w:after="100" w:afterAutospacing="1" w:line="240" w:lineRule="auto"/>
        <w:ind w:firstLine="567"/>
        <w:jc w:val="both"/>
        <w:rPr>
          <w:rFonts w:ascii="Times New Roman" w:eastAsia="Times New Roman" w:hAnsi="Times New Roman" w:cs="Times New Roman"/>
          <w:kern w:val="0"/>
          <w:sz w:val="28"/>
          <w:szCs w:val="28"/>
          <w:lang w:eastAsia="ru-RU"/>
          <w14:ligatures w14:val="none"/>
        </w:rPr>
      </w:pPr>
      <w:proofErr w:type="spellStart"/>
      <w:r w:rsidRPr="004145F1">
        <w:rPr>
          <w:rFonts w:ascii="Times New Roman" w:eastAsia="Times New Roman" w:hAnsi="Times New Roman" w:cs="Times New Roman"/>
          <w:kern w:val="0"/>
          <w:sz w:val="28"/>
          <w:szCs w:val="28"/>
          <w:lang w:eastAsia="ru-RU"/>
          <w14:ligatures w14:val="none"/>
        </w:rPr>
        <w:t>Дифференциалдық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термогравиметриялық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әдістер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пиротехникалық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жүйелер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туралы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тиімді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бастапқы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терең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аналитикалық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ақпарат</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береді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бірақ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олардың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өзі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жеткілікті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емес</w:t>
      </w:r>
      <w:proofErr w:type="spellEnd"/>
      <w:r w:rsidRPr="004145F1">
        <w:rPr>
          <w:rFonts w:ascii="Times New Roman" w:eastAsia="Times New Roman" w:hAnsi="Times New Roman" w:cs="Times New Roman"/>
          <w:kern w:val="0"/>
          <w:sz w:val="28"/>
          <w:szCs w:val="28"/>
          <w:lang w:eastAsia="ru-RU"/>
          <w14:ligatures w14:val="none"/>
        </w:rPr>
        <w:t xml:space="preserve"> — </w:t>
      </w:r>
      <w:proofErr w:type="spellStart"/>
      <w:r w:rsidRPr="004145F1">
        <w:rPr>
          <w:rFonts w:ascii="Times New Roman" w:eastAsia="Times New Roman" w:hAnsi="Times New Roman" w:cs="Times New Roman"/>
          <w:kern w:val="0"/>
          <w:sz w:val="28"/>
          <w:szCs w:val="28"/>
          <w:lang w:eastAsia="ru-RU"/>
          <w14:ligatures w14:val="none"/>
        </w:rPr>
        <w:t>кешенді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спектроскопиялық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морфологиялық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химиялық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талдаулармен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біріктіргенде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ғана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толық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зерттеу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нәтижелерін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алуға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болады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Болашақ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зерттеу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бағыттары</w:t>
      </w:r>
      <w:proofErr w:type="spellEnd"/>
      <w:r w:rsidRPr="004145F1">
        <w:rPr>
          <w:rFonts w:ascii="Times New Roman" w:eastAsia="Times New Roman" w:hAnsi="Times New Roman" w:cs="Times New Roman"/>
          <w:kern w:val="0"/>
          <w:sz w:val="28"/>
          <w:szCs w:val="28"/>
          <w:lang w:eastAsia="ru-RU"/>
          <w14:ligatures w14:val="none"/>
        </w:rPr>
        <w:t xml:space="preserve"> — микро-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наношкаладағы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құрылымдар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әсерін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зерттеу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ыдырау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механизмдерінің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көпфазалы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модельдеуін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жетілдіру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қауіпті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газдардың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детекциясы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үшін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нақты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уақыт</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режимінде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комбинацияланған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талдау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жүйелерін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дамыту</w:t>
      </w:r>
      <w:proofErr w:type="spellEnd"/>
      <w:r w:rsidRPr="004145F1">
        <w:rPr>
          <w:rFonts w:ascii="Times New Roman" w:eastAsia="Times New Roman" w:hAnsi="Times New Roman" w:cs="Times New Roman"/>
          <w:kern w:val="0"/>
          <w:sz w:val="28"/>
          <w:szCs w:val="28"/>
          <w:lang w:eastAsia="ru-RU"/>
          <w14:ligatures w14:val="none"/>
        </w:rPr>
        <w:t>.</w:t>
      </w:r>
    </w:p>
    <w:p w:rsidR="004145F1" w:rsidRPr="000E036B" w:rsidRDefault="004145F1" w:rsidP="00043CC7">
      <w:pPr>
        <w:spacing w:after="0" w:line="240" w:lineRule="auto"/>
        <w:jc w:val="both"/>
        <w:rPr>
          <w:rFonts w:ascii="Times New Roman" w:eastAsia="Times New Roman" w:hAnsi="Times New Roman" w:cs="Times New Roman"/>
          <w:kern w:val="0"/>
          <w:sz w:val="28"/>
          <w:szCs w:val="28"/>
          <w:lang w:eastAsia="ru-RU"/>
          <w14:ligatures w14:val="none"/>
        </w:rPr>
      </w:pPr>
    </w:p>
    <w:p w:rsidR="00ED2905" w:rsidRPr="000E036B" w:rsidRDefault="00ED2905" w:rsidP="00043CC7">
      <w:pPr>
        <w:spacing w:after="0" w:line="240" w:lineRule="auto"/>
        <w:jc w:val="both"/>
        <w:rPr>
          <w:rFonts w:ascii="Times New Roman" w:eastAsia="Times New Roman" w:hAnsi="Times New Roman" w:cs="Times New Roman"/>
          <w:kern w:val="0"/>
          <w:sz w:val="28"/>
          <w:szCs w:val="28"/>
          <w:lang w:val="kk-KZ" w:eastAsia="ru-RU"/>
          <w14:ligatures w14:val="none"/>
        </w:rPr>
      </w:pPr>
      <w:r w:rsidRPr="000E036B">
        <w:rPr>
          <w:rFonts w:ascii="Times New Roman" w:eastAsia="Times New Roman" w:hAnsi="Times New Roman" w:cs="Times New Roman"/>
          <w:kern w:val="0"/>
          <w:sz w:val="28"/>
          <w:szCs w:val="28"/>
          <w:lang w:val="kk-KZ" w:eastAsia="ru-RU"/>
          <w14:ligatures w14:val="none"/>
        </w:rPr>
        <w:t>Пиротехникалық құрамдарды зерттеуде термогравиметриялық талдау (TGA) кеңінен қолданылады. TGA әдісі құрамның массасын температураның функциясы ретінде өлшейді, бұл компоненттердің ыдырау сатыларын, термиялық тұрақтылығын және масса жоғалтудың динамикасын анықтауға мүмкіндік береді. TGA нәтижесінде алынған қисықтар TG (массаның өзгерісі), DTG (массаның өзгеріс жылдамдығы) және DTA (термиялық эффектілер) болып бөлінеді. Мысалы, калий перхлорат негізіндегі қоспада TG қисығы 400–500°C аралығында экзотермиялық эффект көрсетеді, бұл құрамның негізгі ыдырау сатысы екенін білдіреді. DTA және DSC әдістері құрамның энергиялық өзгерістерін, фазалық өзгерістерін және эндотермиялық-экзотермиялық реакцияларын зерттеуге мүмкіндік береді. DSC арқылы алынған мәліметтер пиротехникалық қоспалардың реакция механизмін түсінуге, термиялық тұрақтылықты анықтауға және қауіпсіздік параметрлерін бағалауға көмектеседі.</w:t>
      </w:r>
    </w:p>
    <w:p w:rsidR="00085019" w:rsidRPr="000E036B" w:rsidRDefault="00085019" w:rsidP="00043CC7">
      <w:pPr>
        <w:spacing w:after="0" w:line="240" w:lineRule="auto"/>
        <w:jc w:val="center"/>
        <w:rPr>
          <w:rFonts w:ascii="Times New Roman" w:eastAsia="Times New Roman" w:hAnsi="Times New Roman" w:cs="Times New Roman"/>
          <w:kern w:val="0"/>
          <w:sz w:val="28"/>
          <w:szCs w:val="28"/>
          <w:lang w:val="kk-KZ" w:eastAsia="ru-RU"/>
          <w14:ligatures w14:val="none"/>
        </w:rPr>
      </w:pPr>
      <w:r w:rsidRPr="000E036B">
        <w:rPr>
          <w:rFonts w:ascii="Times New Roman" w:hAnsi="Times New Roman" w:cs="Times New Roman"/>
          <w:noProof/>
          <w:sz w:val="28"/>
          <w:szCs w:val="28"/>
          <w:lang w:eastAsia="ru-RU"/>
        </w:rPr>
        <w:lastRenderedPageBreak/>
        <w:drawing>
          <wp:inline distT="0" distB="0" distL="0" distR="0" wp14:anchorId="4F2C3768" wp14:editId="6E56734F">
            <wp:extent cx="3222201" cy="2292461"/>
            <wp:effectExtent l="0" t="0" r="0" b="0"/>
            <wp:docPr id="1" name="Рисунок 1" descr="The TG and DTG curves of each feedstock and their blends at heating...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G and DTG curves of each feedstock and their blends at heating... |  Download Scientific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8052" cy="2317968"/>
                    </a:xfrm>
                    <a:prstGeom prst="rect">
                      <a:avLst/>
                    </a:prstGeom>
                    <a:noFill/>
                    <a:ln>
                      <a:noFill/>
                    </a:ln>
                  </pic:spPr>
                </pic:pic>
              </a:graphicData>
            </a:graphic>
          </wp:inline>
        </w:drawing>
      </w:r>
    </w:p>
    <w:p w:rsidR="00085019" w:rsidRPr="000E036B" w:rsidRDefault="00043CC7" w:rsidP="00043CC7">
      <w:pPr>
        <w:spacing w:after="0" w:line="240" w:lineRule="auto"/>
        <w:jc w:val="center"/>
        <w:rPr>
          <w:rFonts w:ascii="Times New Roman" w:hAnsi="Times New Roman" w:cs="Times New Roman"/>
          <w:sz w:val="28"/>
          <w:szCs w:val="28"/>
          <w:lang w:val="kk-KZ"/>
        </w:rPr>
      </w:pPr>
      <w:r w:rsidRPr="000E036B">
        <w:rPr>
          <w:rFonts w:ascii="Times New Roman" w:hAnsi="Times New Roman" w:cs="Times New Roman"/>
          <w:sz w:val="28"/>
          <w:szCs w:val="28"/>
          <w:lang w:val="kk-KZ"/>
        </w:rPr>
        <w:t>Сурет 1</w:t>
      </w:r>
      <w:r w:rsidR="00085019" w:rsidRPr="000E036B">
        <w:rPr>
          <w:rFonts w:ascii="Times New Roman" w:hAnsi="Times New Roman" w:cs="Times New Roman"/>
          <w:sz w:val="28"/>
          <w:szCs w:val="28"/>
          <w:lang w:val="kk-KZ"/>
        </w:rPr>
        <w:t xml:space="preserve"> – TG және DTG қисықтары</w:t>
      </w:r>
    </w:p>
    <w:p w:rsidR="00085019" w:rsidRPr="000E036B" w:rsidRDefault="00085019" w:rsidP="00043CC7">
      <w:pPr>
        <w:spacing w:after="0" w:line="240" w:lineRule="auto"/>
        <w:jc w:val="both"/>
        <w:rPr>
          <w:rFonts w:ascii="Times New Roman" w:eastAsia="Times New Roman" w:hAnsi="Times New Roman" w:cs="Times New Roman"/>
          <w:kern w:val="0"/>
          <w:sz w:val="28"/>
          <w:szCs w:val="28"/>
          <w:lang w:val="kk-KZ" w:eastAsia="ru-RU"/>
          <w14:ligatures w14:val="none"/>
        </w:rPr>
      </w:pPr>
    </w:p>
    <w:p w:rsidR="00085019" w:rsidRPr="000E036B" w:rsidRDefault="00085019" w:rsidP="000E036B">
      <w:pPr>
        <w:pStyle w:val="a4"/>
        <w:ind w:firstLine="567"/>
        <w:jc w:val="both"/>
        <w:rPr>
          <w:sz w:val="28"/>
          <w:szCs w:val="28"/>
          <w:lang w:val="kk-KZ"/>
        </w:rPr>
      </w:pPr>
      <w:r w:rsidRPr="000E036B">
        <w:rPr>
          <w:sz w:val="28"/>
          <w:szCs w:val="28"/>
          <w:lang w:val="kk-KZ"/>
        </w:rPr>
        <w:t>Пиротехникалық құрамдарды зерттеу тек термиялық және химиялық талдаумен шектелмейді. Соңғы жылдары физикалық қасиеттерді бағалау әдістері де кеңінен қолданылады. Мысалы, қоспаның тығыздығы, көлемдік масса көрсеткіштері және гранулометриялық құрам жану динамикасына әсер етеді. Тығыздығы жоғары қоспалар реакция кезінде газ шығуын шектейді, ал төмен тығыздықтағы қоспалар жану процесін тездетеді. Гранулометриялық талдау арқылы әр компоненттің бөлшек мөлшері анықталады, бұл жану жылдамдығын болжауға мүмкіндік береді.</w:t>
      </w:r>
    </w:p>
    <w:p w:rsidR="00085019" w:rsidRPr="000E036B" w:rsidRDefault="00085019" w:rsidP="000E036B">
      <w:pPr>
        <w:pStyle w:val="a4"/>
        <w:ind w:firstLine="567"/>
        <w:jc w:val="both"/>
        <w:rPr>
          <w:sz w:val="28"/>
          <w:szCs w:val="28"/>
          <w:lang w:val="kk-KZ"/>
        </w:rPr>
      </w:pPr>
      <w:r w:rsidRPr="000E036B">
        <w:rPr>
          <w:sz w:val="28"/>
          <w:szCs w:val="28"/>
          <w:lang w:val="kk-KZ"/>
        </w:rPr>
        <w:t>Химиялық кинетика әдістері пиротехникалық құрамдардың реакция жылдамдығын, жылу бөлінуін және жану механизмін зерттеуге арналған. Бұл әдістер құрамдағы отын мен окислатқыштың өзара әрекеттесуін сандық түрде анықтайды. Мысалы, калий перхлорат пен магний ұнтағы қоспасында химиялық кинетикалық талдау арқылы реакция жылдамдығы және максималды температура анықталады. Зерттеулер көрсеткендей, дұрыс есептелген массалық қатынас (отын:тотықтырғыш = 1:3) реакцияны тұрақтандырып, жарылу қауіпін азайтады.</w:t>
      </w:r>
    </w:p>
    <w:p w:rsidR="00ED2905" w:rsidRPr="000E036B" w:rsidRDefault="00ED2905" w:rsidP="000E036B">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0E036B">
        <w:rPr>
          <w:rFonts w:ascii="Times New Roman" w:eastAsia="Times New Roman" w:hAnsi="Times New Roman" w:cs="Times New Roman"/>
          <w:kern w:val="0"/>
          <w:sz w:val="28"/>
          <w:szCs w:val="28"/>
          <w:lang w:val="kk-KZ" w:eastAsia="ru-RU"/>
          <w14:ligatures w14:val="none"/>
        </w:rPr>
        <w:t>Қоспаның массалық өзгеріс сатылары бірнеше кезеңнен тұрады. Алғашқы кезеңде құрамдағы су буланып шығады, екінші кезеңде органикалық компоненттер ыдырайды, ал үшінші кезеңде металл ұнтағының тотығуы жүреді. Соңғы қалдықтар құрамның негізгі минералдық компоненттерін көрсетеді. TGA талдау көрсеткендей, қарапайым отын мен калий нитраты қоспасында массаның 12%-ы 100–150°C аралығында буланып шығады, ал негізгі экзотермиялық реакция 350–450°C аралығында байқалады. Қазіргі статистикалық мәліметтер бойынша, әлемде өндірілген пиротехникалық өнімдердің 20%-ында термиялық талдау нәтижелері бойынша өндірістік түзетулер қажет болған, бұл әдістердің маңыздылығын көрсетеді.</w:t>
      </w:r>
    </w:p>
    <w:p w:rsidR="00ED2905" w:rsidRPr="000E036B" w:rsidRDefault="00ED2905" w:rsidP="00043CC7">
      <w:pPr>
        <w:spacing w:after="0" w:line="240" w:lineRule="auto"/>
        <w:jc w:val="both"/>
        <w:rPr>
          <w:rFonts w:ascii="Times New Roman" w:eastAsia="Times New Roman" w:hAnsi="Times New Roman" w:cs="Times New Roman"/>
          <w:kern w:val="0"/>
          <w:sz w:val="28"/>
          <w:szCs w:val="28"/>
          <w:lang w:val="kk-KZ" w:eastAsia="ru-RU"/>
          <w14:ligatures w14:val="none"/>
        </w:rPr>
      </w:pPr>
      <w:r w:rsidRPr="000E036B">
        <w:rPr>
          <w:rFonts w:ascii="Times New Roman" w:eastAsia="Times New Roman" w:hAnsi="Times New Roman" w:cs="Times New Roman"/>
          <w:kern w:val="0"/>
          <w:sz w:val="28"/>
          <w:szCs w:val="28"/>
          <w:lang w:val="kk-KZ" w:eastAsia="ru-RU"/>
          <w14:ligatures w14:val="none"/>
        </w:rPr>
        <w:t xml:space="preserve">Пиротехникалық құрамдарды зерттеу әдістері өндірісте, сапа бақылауда және жаңа қоспаларды әзірлеуде маңызды. TGA, DTG, DTA және DSC әдістерін қолдану арқылы пиротехникалық қоспалардың қауіпсіздік параметрлері, </w:t>
      </w:r>
      <w:r w:rsidRPr="000E036B">
        <w:rPr>
          <w:rFonts w:ascii="Times New Roman" w:eastAsia="Times New Roman" w:hAnsi="Times New Roman" w:cs="Times New Roman"/>
          <w:kern w:val="0"/>
          <w:sz w:val="28"/>
          <w:szCs w:val="28"/>
          <w:lang w:val="kk-KZ" w:eastAsia="ru-RU"/>
          <w14:ligatures w14:val="none"/>
        </w:rPr>
        <w:lastRenderedPageBreak/>
        <w:t>термиялық тұрақтылығы және реакция жылдамдығы анықталады. Бұл әдістер зерттеу нәтижелерін цифрлық түрде көрсетуге мүмкіндік береді және жаңа өнімдерді әзірлеуде ғылыми негіз болып табылады. Сонымен қатар, термиялық талдау нәтижелері пиротехникалық құрамдардың қауіптілігін 30–40%-ға төмендетуге мүмкіндік береді.</w:t>
      </w:r>
    </w:p>
    <w:p w:rsidR="00ED2905" w:rsidRPr="000E036B" w:rsidRDefault="00085019" w:rsidP="000E036B">
      <w:pPr>
        <w:pStyle w:val="a4"/>
        <w:ind w:firstLine="567"/>
        <w:jc w:val="both"/>
        <w:rPr>
          <w:sz w:val="28"/>
          <w:szCs w:val="28"/>
          <w:lang w:val="kk-KZ"/>
        </w:rPr>
      </w:pPr>
      <w:bookmarkStart w:id="0" w:name="_GoBack"/>
      <w:bookmarkEnd w:id="0"/>
      <w:r w:rsidRPr="000E036B">
        <w:rPr>
          <w:sz w:val="28"/>
          <w:szCs w:val="28"/>
          <w:lang w:val="kk-KZ"/>
        </w:rPr>
        <w:t>Химиялық және микроскопиялық талдау.Химиялық талдау құрамдағы компоненттердің құрамын анықтауды, олардың сапалық және сандық бақылауын қамтиды. Микроскопиялық әдістер бөлшектердің морфологиясын, кристаллдардың өлшемін және қоспаның біртектілігін зерттеуге мүмкіндік береді, бұл құрамның тиімділігі мен қауіпсіздігіне әсер етеді.ИК-спектроскопия және атомдық сіңіру спектроскопиясы құрамдағы функционалдық топтарды, металдарды және оксидтаушыларды анықтау үшін қолданылады. Бұл әдістер компоненттердің дәл сипаттамасын және қоспадағы өзара әрекеттесуін қамтамасыз етеді.</w:t>
      </w:r>
      <w:r w:rsidR="00ED2905" w:rsidRPr="000E036B">
        <w:rPr>
          <w:sz w:val="28"/>
          <w:szCs w:val="28"/>
          <w:lang w:val="kk-KZ"/>
        </w:rPr>
        <w:t>Термиялық талдау әдістерін қолдану пиротехникалық құрамдардың термиялық қасиеттерін, массалық өзгерістерін, эндотермиялық және экзотермиялық реакцияларын зерттеуде тиімді. Пиротехникалық қоспалардың қасиеттерін нақты бағалау олардың компоненттерін дұрыс таңдау, реакцияның қауіпсіздігін бақылау және жаңа өнімдерді әзірлеу үшін маңызды. Ғылыми деректер көрсеткендей, термиялық талдауды дұрыс қолдану пиротехникалық өндірістегі апаттық жағдайларды айтарлықтай азайтады. Осылайша, TGA, DTG, DTA және DSC әдістері пиротехникалық құрамдардың сапасы мен қауіпсіздігін қамтамасыз ететін негізгі ғылыми құрал болып табылады.</w:t>
      </w:r>
    </w:p>
    <w:p w:rsidR="00ED2905" w:rsidRPr="000E036B" w:rsidRDefault="00ED2905" w:rsidP="00043CC7">
      <w:pPr>
        <w:spacing w:after="0" w:line="240" w:lineRule="auto"/>
        <w:jc w:val="both"/>
        <w:rPr>
          <w:rFonts w:ascii="Times New Roman" w:eastAsia="Times New Roman" w:hAnsi="Times New Roman" w:cs="Times New Roman"/>
          <w:kern w:val="0"/>
          <w:sz w:val="28"/>
          <w:szCs w:val="28"/>
          <w:lang w:val="kk-KZ" w:eastAsia="ru-RU"/>
          <w14:ligatures w14:val="none"/>
        </w:rPr>
      </w:pPr>
    </w:p>
    <w:p w:rsidR="00ED2905" w:rsidRPr="000E036B" w:rsidRDefault="00ED2905" w:rsidP="004145F1">
      <w:pPr>
        <w:spacing w:after="0" w:line="240" w:lineRule="auto"/>
        <w:jc w:val="center"/>
        <w:rPr>
          <w:rFonts w:ascii="Times New Roman" w:eastAsia="Times New Roman" w:hAnsi="Times New Roman" w:cs="Times New Roman"/>
          <w:b/>
          <w:bCs/>
          <w:kern w:val="0"/>
          <w:sz w:val="28"/>
          <w:szCs w:val="28"/>
          <w:lang w:eastAsia="ru-RU"/>
          <w14:ligatures w14:val="none"/>
        </w:rPr>
      </w:pPr>
      <w:proofErr w:type="spellStart"/>
      <w:r w:rsidRPr="000E036B">
        <w:rPr>
          <w:rFonts w:ascii="Times New Roman" w:eastAsia="Times New Roman" w:hAnsi="Times New Roman" w:cs="Times New Roman"/>
          <w:b/>
          <w:bCs/>
          <w:kern w:val="0"/>
          <w:sz w:val="28"/>
          <w:szCs w:val="28"/>
          <w:lang w:eastAsia="ru-RU"/>
          <w14:ligatures w14:val="none"/>
        </w:rPr>
        <w:t>Бақылау</w:t>
      </w:r>
      <w:proofErr w:type="spellEnd"/>
      <w:r w:rsidRPr="000E036B">
        <w:rPr>
          <w:rFonts w:ascii="Times New Roman" w:eastAsia="Times New Roman" w:hAnsi="Times New Roman" w:cs="Times New Roman"/>
          <w:b/>
          <w:bCs/>
          <w:kern w:val="0"/>
          <w:sz w:val="28"/>
          <w:szCs w:val="28"/>
          <w:lang w:eastAsia="ru-RU"/>
          <w14:ligatures w14:val="none"/>
        </w:rPr>
        <w:t xml:space="preserve"> </w:t>
      </w:r>
      <w:proofErr w:type="spellStart"/>
      <w:r w:rsidRPr="000E036B">
        <w:rPr>
          <w:rFonts w:ascii="Times New Roman" w:eastAsia="Times New Roman" w:hAnsi="Times New Roman" w:cs="Times New Roman"/>
          <w:b/>
          <w:bCs/>
          <w:kern w:val="0"/>
          <w:sz w:val="28"/>
          <w:szCs w:val="28"/>
          <w:lang w:eastAsia="ru-RU"/>
          <w14:ligatures w14:val="none"/>
        </w:rPr>
        <w:t>сұрақтары</w:t>
      </w:r>
      <w:proofErr w:type="spellEnd"/>
      <w:r w:rsidRPr="000E036B">
        <w:rPr>
          <w:rFonts w:ascii="Times New Roman" w:eastAsia="Times New Roman" w:hAnsi="Times New Roman" w:cs="Times New Roman"/>
          <w:b/>
          <w:bCs/>
          <w:kern w:val="0"/>
          <w:sz w:val="28"/>
          <w:szCs w:val="28"/>
          <w:lang w:eastAsia="ru-RU"/>
          <w14:ligatures w14:val="none"/>
        </w:rPr>
        <w:t>:</w:t>
      </w:r>
    </w:p>
    <w:p w:rsidR="00043CC7" w:rsidRPr="000E036B" w:rsidRDefault="00043CC7" w:rsidP="00043CC7">
      <w:pPr>
        <w:spacing w:after="0" w:line="240" w:lineRule="auto"/>
        <w:jc w:val="both"/>
        <w:rPr>
          <w:rFonts w:ascii="Times New Roman" w:eastAsia="Times New Roman" w:hAnsi="Times New Roman" w:cs="Times New Roman"/>
          <w:kern w:val="0"/>
          <w:sz w:val="28"/>
          <w:szCs w:val="28"/>
          <w:lang w:eastAsia="ru-RU"/>
          <w14:ligatures w14:val="none"/>
        </w:rPr>
      </w:pPr>
    </w:p>
    <w:p w:rsidR="000E036B" w:rsidRPr="004145F1" w:rsidRDefault="000E036B" w:rsidP="000E036B">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4145F1">
        <w:rPr>
          <w:rFonts w:ascii="Times New Roman" w:eastAsia="Times New Roman" w:hAnsi="Times New Roman" w:cs="Times New Roman"/>
          <w:kern w:val="0"/>
          <w:sz w:val="28"/>
          <w:szCs w:val="28"/>
          <w:lang w:eastAsia="ru-RU"/>
          <w14:ligatures w14:val="none"/>
        </w:rPr>
        <w:t xml:space="preserve">DSC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TGA </w:t>
      </w:r>
      <w:proofErr w:type="spellStart"/>
      <w:r w:rsidRPr="004145F1">
        <w:rPr>
          <w:rFonts w:ascii="Times New Roman" w:eastAsia="Times New Roman" w:hAnsi="Times New Roman" w:cs="Times New Roman"/>
          <w:kern w:val="0"/>
          <w:sz w:val="28"/>
          <w:szCs w:val="28"/>
          <w:lang w:eastAsia="ru-RU"/>
          <w14:ligatures w14:val="none"/>
        </w:rPr>
        <w:t>әдістерінің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арасындағы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негізгі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айырымдар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қандай</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оларды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пиротехникалық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зерттеуде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қалай</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қолданған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тиімді</w:t>
      </w:r>
      <w:proofErr w:type="spellEnd"/>
      <w:r w:rsidRPr="004145F1">
        <w:rPr>
          <w:rFonts w:ascii="Times New Roman" w:eastAsia="Times New Roman" w:hAnsi="Times New Roman" w:cs="Times New Roman"/>
          <w:kern w:val="0"/>
          <w:sz w:val="28"/>
          <w:szCs w:val="28"/>
          <w:lang w:eastAsia="ru-RU"/>
          <w14:ligatures w14:val="none"/>
        </w:rPr>
        <w:t>?</w:t>
      </w:r>
    </w:p>
    <w:p w:rsidR="000E036B" w:rsidRPr="004145F1" w:rsidRDefault="000E036B" w:rsidP="000E036B">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4145F1">
        <w:rPr>
          <w:rFonts w:ascii="Times New Roman" w:eastAsia="Times New Roman" w:hAnsi="Times New Roman" w:cs="Times New Roman"/>
          <w:kern w:val="0"/>
          <w:sz w:val="28"/>
          <w:szCs w:val="28"/>
          <w:lang w:eastAsia="ru-RU"/>
          <w14:ligatures w14:val="none"/>
        </w:rPr>
        <w:t xml:space="preserve">TGA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TG-FTIR </w:t>
      </w:r>
      <w:proofErr w:type="spellStart"/>
      <w:r w:rsidRPr="004145F1">
        <w:rPr>
          <w:rFonts w:ascii="Times New Roman" w:eastAsia="Times New Roman" w:hAnsi="Times New Roman" w:cs="Times New Roman"/>
          <w:kern w:val="0"/>
          <w:sz w:val="28"/>
          <w:szCs w:val="28"/>
          <w:lang w:eastAsia="ru-RU"/>
          <w14:ligatures w14:val="none"/>
        </w:rPr>
        <w:t>комбинациясы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қандай</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қосымша</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ақпарат</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береді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ол</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пиротехникалық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жүйелерді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интерпретациялауда</w:t>
      </w:r>
      <w:proofErr w:type="spellEnd"/>
      <w:r w:rsidRPr="004145F1">
        <w:rPr>
          <w:rFonts w:ascii="Times New Roman" w:eastAsia="Times New Roman" w:hAnsi="Times New Roman" w:cs="Times New Roman"/>
          <w:kern w:val="0"/>
          <w:sz w:val="28"/>
          <w:szCs w:val="28"/>
          <w:lang w:eastAsia="ru-RU"/>
          <w14:ligatures w14:val="none"/>
        </w:rPr>
        <w:t xml:space="preserve"> не </w:t>
      </w:r>
      <w:proofErr w:type="spellStart"/>
      <w:r w:rsidRPr="004145F1">
        <w:rPr>
          <w:rFonts w:ascii="Times New Roman" w:eastAsia="Times New Roman" w:hAnsi="Times New Roman" w:cs="Times New Roman"/>
          <w:kern w:val="0"/>
          <w:sz w:val="28"/>
          <w:szCs w:val="28"/>
          <w:lang w:eastAsia="ru-RU"/>
          <w14:ligatures w14:val="none"/>
        </w:rPr>
        <w:t>үшін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қажет</w:t>
      </w:r>
      <w:proofErr w:type="spellEnd"/>
      <w:r w:rsidRPr="004145F1">
        <w:rPr>
          <w:rFonts w:ascii="Times New Roman" w:eastAsia="Times New Roman" w:hAnsi="Times New Roman" w:cs="Times New Roman"/>
          <w:kern w:val="0"/>
          <w:sz w:val="28"/>
          <w:szCs w:val="28"/>
          <w:lang w:eastAsia="ru-RU"/>
          <w14:ligatures w14:val="none"/>
        </w:rPr>
        <w:t>?</w:t>
      </w:r>
    </w:p>
    <w:p w:rsidR="000E036B" w:rsidRPr="004145F1" w:rsidRDefault="000E036B" w:rsidP="000E036B">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proofErr w:type="spellStart"/>
      <w:r w:rsidRPr="004145F1">
        <w:rPr>
          <w:rFonts w:ascii="Times New Roman" w:eastAsia="Times New Roman" w:hAnsi="Times New Roman" w:cs="Times New Roman"/>
          <w:kern w:val="0"/>
          <w:sz w:val="28"/>
          <w:szCs w:val="28"/>
          <w:lang w:eastAsia="ru-RU"/>
          <w14:ligatures w14:val="none"/>
        </w:rPr>
        <w:t>Пиротехникалық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құрамдардың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термиялық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тұрақтылығын</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бағалау</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кезінде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қандай</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этикалық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қауіпсіздік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аспектілер</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ескерілуі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тиіс</w:t>
      </w:r>
      <w:proofErr w:type="spellEnd"/>
      <w:r w:rsidRPr="004145F1">
        <w:rPr>
          <w:rFonts w:ascii="Times New Roman" w:eastAsia="Times New Roman" w:hAnsi="Times New Roman" w:cs="Times New Roman"/>
          <w:kern w:val="0"/>
          <w:sz w:val="28"/>
          <w:szCs w:val="28"/>
          <w:lang w:eastAsia="ru-RU"/>
          <w14:ligatures w14:val="none"/>
        </w:rPr>
        <w:t>?</w:t>
      </w:r>
    </w:p>
    <w:p w:rsidR="00085019" w:rsidRPr="000E036B" w:rsidRDefault="000E036B" w:rsidP="000E036B">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proofErr w:type="spellStart"/>
      <w:r w:rsidRPr="004145F1">
        <w:rPr>
          <w:rFonts w:ascii="Times New Roman" w:eastAsia="Times New Roman" w:hAnsi="Times New Roman" w:cs="Times New Roman"/>
          <w:kern w:val="0"/>
          <w:sz w:val="28"/>
          <w:szCs w:val="28"/>
          <w:lang w:eastAsia="ru-RU"/>
          <w14:ligatures w14:val="none"/>
        </w:rPr>
        <w:t>Кинетикалық</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модельдеу</w:t>
      </w:r>
      <w:proofErr w:type="spellEnd"/>
      <w:r w:rsidRPr="004145F1">
        <w:rPr>
          <w:rFonts w:ascii="Times New Roman" w:eastAsia="Times New Roman" w:hAnsi="Times New Roman" w:cs="Times New Roman"/>
          <w:kern w:val="0"/>
          <w:sz w:val="28"/>
          <w:szCs w:val="28"/>
          <w:lang w:eastAsia="ru-RU"/>
          <w14:ligatures w14:val="none"/>
        </w:rPr>
        <w:t xml:space="preserve"> мен </w:t>
      </w:r>
      <w:proofErr w:type="spellStart"/>
      <w:r w:rsidRPr="004145F1">
        <w:rPr>
          <w:rFonts w:ascii="Times New Roman" w:eastAsia="Times New Roman" w:hAnsi="Times New Roman" w:cs="Times New Roman"/>
          <w:kern w:val="0"/>
          <w:sz w:val="28"/>
          <w:szCs w:val="28"/>
          <w:lang w:eastAsia="ru-RU"/>
          <w14:ligatures w14:val="none"/>
        </w:rPr>
        <w:t>эксперименттік</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мәліметтерді</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біріктірудің</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қандай</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қиындықтары</w:t>
      </w:r>
      <w:proofErr w:type="spellEnd"/>
      <w:r w:rsidRPr="004145F1">
        <w:rPr>
          <w:rFonts w:ascii="Times New Roman" w:eastAsia="Times New Roman" w:hAnsi="Times New Roman" w:cs="Times New Roman"/>
          <w:kern w:val="0"/>
          <w:sz w:val="28"/>
          <w:szCs w:val="28"/>
          <w:lang w:eastAsia="ru-RU"/>
          <w14:ligatures w14:val="none"/>
        </w:rPr>
        <w:t xml:space="preserve"> бар </w:t>
      </w:r>
      <w:proofErr w:type="spellStart"/>
      <w:r w:rsidRPr="004145F1">
        <w:rPr>
          <w:rFonts w:ascii="Times New Roman" w:eastAsia="Times New Roman" w:hAnsi="Times New Roman" w:cs="Times New Roman"/>
          <w:kern w:val="0"/>
          <w:sz w:val="28"/>
          <w:szCs w:val="28"/>
          <w:lang w:eastAsia="ru-RU"/>
          <w14:ligatures w14:val="none"/>
        </w:rPr>
        <w:t>және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оларды</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қалай</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шешуге</w:t>
      </w:r>
      <w:proofErr w:type="spellEnd"/>
      <w:r w:rsidRPr="004145F1">
        <w:rPr>
          <w:rFonts w:ascii="Times New Roman" w:eastAsia="Times New Roman" w:hAnsi="Times New Roman" w:cs="Times New Roman"/>
          <w:kern w:val="0"/>
          <w:sz w:val="28"/>
          <w:szCs w:val="28"/>
          <w:lang w:eastAsia="ru-RU"/>
          <w14:ligatures w14:val="none"/>
        </w:rPr>
        <w:t xml:space="preserve"> </w:t>
      </w:r>
      <w:proofErr w:type="spellStart"/>
      <w:r w:rsidRPr="004145F1">
        <w:rPr>
          <w:rFonts w:ascii="Times New Roman" w:eastAsia="Times New Roman" w:hAnsi="Times New Roman" w:cs="Times New Roman"/>
          <w:kern w:val="0"/>
          <w:sz w:val="28"/>
          <w:szCs w:val="28"/>
          <w:lang w:eastAsia="ru-RU"/>
          <w14:ligatures w14:val="none"/>
        </w:rPr>
        <w:t>болады</w:t>
      </w:r>
      <w:proofErr w:type="spellEnd"/>
      <w:r w:rsidRPr="004145F1">
        <w:rPr>
          <w:rFonts w:ascii="Times New Roman" w:eastAsia="Times New Roman" w:hAnsi="Times New Roman" w:cs="Times New Roman"/>
          <w:kern w:val="0"/>
          <w:sz w:val="28"/>
          <w:szCs w:val="28"/>
          <w:lang w:eastAsia="ru-RU"/>
          <w14:ligatures w14:val="none"/>
        </w:rPr>
        <w:t>?</w:t>
      </w:r>
    </w:p>
    <w:p w:rsidR="00085019" w:rsidRPr="000E036B" w:rsidRDefault="00085019" w:rsidP="00043CC7">
      <w:pPr>
        <w:spacing w:after="0" w:line="240" w:lineRule="auto"/>
        <w:jc w:val="both"/>
        <w:rPr>
          <w:rFonts w:ascii="Times New Roman" w:hAnsi="Times New Roman" w:cs="Times New Roman"/>
          <w:b/>
          <w:bCs/>
          <w:sz w:val="28"/>
          <w:szCs w:val="28"/>
          <w:lang w:val="kk-KZ"/>
        </w:rPr>
      </w:pPr>
    </w:p>
    <w:p w:rsidR="00043CC7" w:rsidRPr="000E036B" w:rsidRDefault="00CA0281" w:rsidP="004145F1">
      <w:pPr>
        <w:pStyle w:val="a5"/>
        <w:spacing w:after="0" w:line="240" w:lineRule="auto"/>
        <w:jc w:val="center"/>
        <w:rPr>
          <w:rFonts w:ascii="Times New Roman" w:hAnsi="Times New Roman" w:cs="Times New Roman"/>
          <w:b/>
          <w:bCs/>
          <w:sz w:val="28"/>
          <w:szCs w:val="28"/>
          <w:lang w:val="kk-KZ"/>
        </w:rPr>
      </w:pPr>
      <w:r w:rsidRPr="000E036B">
        <w:rPr>
          <w:rFonts w:ascii="Times New Roman" w:hAnsi="Times New Roman" w:cs="Times New Roman"/>
          <w:b/>
          <w:bCs/>
          <w:sz w:val="28"/>
          <w:szCs w:val="28"/>
          <w:lang w:val="kk-KZ"/>
        </w:rPr>
        <w:t>Пайдаланылған әдебиеттер</w:t>
      </w:r>
    </w:p>
    <w:p w:rsidR="00043CC7" w:rsidRPr="000E036B" w:rsidRDefault="00043CC7" w:rsidP="00043CC7">
      <w:pPr>
        <w:spacing w:after="0" w:line="240" w:lineRule="auto"/>
        <w:jc w:val="center"/>
        <w:rPr>
          <w:rFonts w:ascii="Times New Roman" w:hAnsi="Times New Roman" w:cs="Times New Roman"/>
          <w:b/>
          <w:bCs/>
          <w:sz w:val="28"/>
          <w:szCs w:val="28"/>
          <w:lang w:val="kk-KZ"/>
        </w:rPr>
      </w:pPr>
    </w:p>
    <w:p w:rsidR="00CA0281" w:rsidRPr="000E036B" w:rsidRDefault="00CA0281" w:rsidP="004145F1">
      <w:pPr>
        <w:pStyle w:val="a5"/>
        <w:numPr>
          <w:ilvl w:val="0"/>
          <w:numId w:val="3"/>
        </w:numPr>
        <w:spacing w:after="0" w:line="240" w:lineRule="auto"/>
        <w:jc w:val="both"/>
        <w:rPr>
          <w:rFonts w:ascii="Times New Roman" w:hAnsi="Times New Roman" w:cs="Times New Roman"/>
          <w:sz w:val="28"/>
          <w:szCs w:val="28"/>
          <w:lang w:val="kk-KZ"/>
        </w:rPr>
      </w:pPr>
      <w:r w:rsidRPr="000E036B">
        <w:rPr>
          <w:rFonts w:ascii="Times New Roman" w:hAnsi="Times New Roman" w:cs="Times New Roman"/>
          <w:sz w:val="28"/>
          <w:szCs w:val="28"/>
        </w:rPr>
        <w:t xml:space="preserve">Батурова Г.С. Характеристики цветного пиротехнического пламени: учебное пособие / Г.С. Батурова [и др.]; М-во образ. и науки России, </w:t>
      </w:r>
      <w:r w:rsidRPr="000E036B">
        <w:rPr>
          <w:rFonts w:ascii="Times New Roman" w:hAnsi="Times New Roman" w:cs="Times New Roman"/>
          <w:sz w:val="28"/>
          <w:szCs w:val="28"/>
        </w:rPr>
        <w:lastRenderedPageBreak/>
        <w:t xml:space="preserve">Казан. нац. </w:t>
      </w:r>
      <w:proofErr w:type="spellStart"/>
      <w:r w:rsidRPr="000E036B">
        <w:rPr>
          <w:rFonts w:ascii="Times New Roman" w:hAnsi="Times New Roman" w:cs="Times New Roman"/>
          <w:sz w:val="28"/>
          <w:szCs w:val="28"/>
        </w:rPr>
        <w:t>исслед</w:t>
      </w:r>
      <w:proofErr w:type="spellEnd"/>
      <w:r w:rsidRPr="000E036B">
        <w:rPr>
          <w:rFonts w:ascii="Times New Roman" w:hAnsi="Times New Roman" w:cs="Times New Roman"/>
          <w:sz w:val="28"/>
          <w:szCs w:val="28"/>
        </w:rPr>
        <w:t xml:space="preserve">. </w:t>
      </w:r>
      <w:proofErr w:type="spellStart"/>
      <w:r w:rsidRPr="000E036B">
        <w:rPr>
          <w:rFonts w:ascii="Times New Roman" w:hAnsi="Times New Roman" w:cs="Times New Roman"/>
          <w:sz w:val="28"/>
          <w:szCs w:val="28"/>
        </w:rPr>
        <w:t>технол</w:t>
      </w:r>
      <w:proofErr w:type="spellEnd"/>
      <w:r w:rsidRPr="000E036B">
        <w:rPr>
          <w:rFonts w:ascii="Times New Roman" w:hAnsi="Times New Roman" w:cs="Times New Roman"/>
          <w:sz w:val="28"/>
          <w:szCs w:val="28"/>
        </w:rPr>
        <w:t xml:space="preserve">. ун-т. – </w:t>
      </w:r>
      <w:proofErr w:type="gramStart"/>
      <w:r w:rsidRPr="000E036B">
        <w:rPr>
          <w:rFonts w:ascii="Times New Roman" w:hAnsi="Times New Roman" w:cs="Times New Roman"/>
          <w:sz w:val="28"/>
          <w:szCs w:val="28"/>
        </w:rPr>
        <w:t>Казань :</w:t>
      </w:r>
      <w:proofErr w:type="gramEnd"/>
      <w:r w:rsidRPr="000E036B">
        <w:rPr>
          <w:rFonts w:ascii="Times New Roman" w:hAnsi="Times New Roman" w:cs="Times New Roman"/>
          <w:sz w:val="28"/>
          <w:szCs w:val="28"/>
        </w:rPr>
        <w:t xml:space="preserve"> Изд-во КНИТУ, 2012. – 12</w:t>
      </w:r>
      <w:r w:rsidRPr="000E036B">
        <w:rPr>
          <w:rFonts w:ascii="Times New Roman" w:hAnsi="Times New Roman" w:cs="Times New Roman"/>
          <w:sz w:val="28"/>
          <w:szCs w:val="28"/>
          <w:lang w:val="kk-KZ"/>
        </w:rPr>
        <w:t>1</w:t>
      </w:r>
      <w:r w:rsidRPr="000E036B">
        <w:rPr>
          <w:rFonts w:ascii="Times New Roman" w:hAnsi="Times New Roman" w:cs="Times New Roman"/>
          <w:sz w:val="28"/>
          <w:szCs w:val="28"/>
        </w:rPr>
        <w:t xml:space="preserve"> с. </w:t>
      </w:r>
    </w:p>
    <w:p w:rsidR="00CA0281" w:rsidRPr="000E036B" w:rsidRDefault="00CA0281" w:rsidP="004145F1">
      <w:pPr>
        <w:pStyle w:val="a5"/>
        <w:numPr>
          <w:ilvl w:val="0"/>
          <w:numId w:val="3"/>
        </w:numPr>
        <w:spacing w:after="0" w:line="240" w:lineRule="auto"/>
        <w:jc w:val="both"/>
        <w:rPr>
          <w:rFonts w:ascii="Times New Roman" w:hAnsi="Times New Roman" w:cs="Times New Roman"/>
          <w:sz w:val="28"/>
          <w:szCs w:val="28"/>
          <w:lang w:val="kk-KZ"/>
        </w:rPr>
      </w:pPr>
      <w:r w:rsidRPr="000E036B">
        <w:rPr>
          <w:rFonts w:ascii="Times New Roman" w:hAnsi="Times New Roman" w:cs="Times New Roman"/>
          <w:sz w:val="28"/>
          <w:szCs w:val="28"/>
        </w:rPr>
        <w:t xml:space="preserve">В. А. Завадский </w:t>
      </w:r>
      <w:r w:rsidR="000E036B" w:rsidRPr="000E036B">
        <w:rPr>
          <w:rFonts w:ascii="Times New Roman" w:hAnsi="Times New Roman" w:cs="Times New Roman"/>
          <w:sz w:val="28"/>
          <w:szCs w:val="28"/>
        </w:rPr>
        <w:t xml:space="preserve">основы технологий пиротехнических веществ, порохов и смесевых ракетных твердых топлив </w:t>
      </w:r>
      <w:r w:rsidRPr="000E036B">
        <w:rPr>
          <w:rFonts w:ascii="Times New Roman" w:hAnsi="Times New Roman" w:cs="Times New Roman"/>
          <w:sz w:val="28"/>
          <w:szCs w:val="28"/>
        </w:rPr>
        <w:t>Учебное пособие Алматы «</w:t>
      </w:r>
      <w:proofErr w:type="spellStart"/>
      <w:r w:rsidRPr="000E036B">
        <w:rPr>
          <w:rFonts w:ascii="Times New Roman" w:hAnsi="Times New Roman" w:cs="Times New Roman"/>
          <w:sz w:val="28"/>
          <w:szCs w:val="28"/>
        </w:rPr>
        <w:t>Қазақ</w:t>
      </w:r>
      <w:proofErr w:type="spellEnd"/>
      <w:r w:rsidRPr="000E036B">
        <w:rPr>
          <w:rFonts w:ascii="Times New Roman" w:hAnsi="Times New Roman" w:cs="Times New Roman"/>
          <w:sz w:val="28"/>
          <w:szCs w:val="28"/>
        </w:rPr>
        <w:t xml:space="preserve"> </w:t>
      </w:r>
      <w:proofErr w:type="spellStart"/>
      <w:r w:rsidRPr="000E036B">
        <w:rPr>
          <w:rFonts w:ascii="Times New Roman" w:hAnsi="Times New Roman" w:cs="Times New Roman"/>
          <w:sz w:val="28"/>
          <w:szCs w:val="28"/>
        </w:rPr>
        <w:t>университеті</w:t>
      </w:r>
      <w:proofErr w:type="spellEnd"/>
      <w:r w:rsidRPr="000E036B">
        <w:rPr>
          <w:rFonts w:ascii="Times New Roman" w:hAnsi="Times New Roman" w:cs="Times New Roman"/>
          <w:sz w:val="28"/>
          <w:szCs w:val="28"/>
        </w:rPr>
        <w:t xml:space="preserve">» 2016 </w:t>
      </w:r>
    </w:p>
    <w:p w:rsidR="00CA0281" w:rsidRPr="000E036B" w:rsidRDefault="00CA0281" w:rsidP="004145F1">
      <w:pPr>
        <w:pStyle w:val="a5"/>
        <w:numPr>
          <w:ilvl w:val="0"/>
          <w:numId w:val="3"/>
        </w:numPr>
        <w:spacing w:after="0" w:line="240" w:lineRule="auto"/>
        <w:jc w:val="both"/>
        <w:rPr>
          <w:rFonts w:ascii="Times New Roman" w:hAnsi="Times New Roman" w:cs="Times New Roman"/>
          <w:sz w:val="28"/>
          <w:szCs w:val="28"/>
          <w:lang w:val="kk-KZ"/>
        </w:rPr>
      </w:pPr>
      <w:r w:rsidRPr="000E036B">
        <w:rPr>
          <w:rFonts w:ascii="Times New Roman" w:hAnsi="Times New Roman" w:cs="Times New Roman"/>
          <w:sz w:val="28"/>
          <w:szCs w:val="28"/>
          <w:lang w:val="kk-KZ"/>
        </w:rPr>
        <w:t>Абдулкаримова Р. Г. Пиротехникалық құрамдар жəне құралдар: оқу құралы – Алматы: Қазақ университеті, 2012. – 141 бет.</w:t>
      </w:r>
    </w:p>
    <w:p w:rsidR="00CA0281" w:rsidRPr="000E036B" w:rsidRDefault="00CA0281" w:rsidP="004145F1">
      <w:pPr>
        <w:pStyle w:val="a5"/>
        <w:numPr>
          <w:ilvl w:val="0"/>
          <w:numId w:val="3"/>
        </w:numPr>
        <w:spacing w:after="0" w:line="240" w:lineRule="auto"/>
        <w:jc w:val="both"/>
        <w:rPr>
          <w:rFonts w:ascii="Times New Roman" w:hAnsi="Times New Roman" w:cs="Times New Roman"/>
          <w:sz w:val="28"/>
          <w:szCs w:val="28"/>
          <w:lang w:val="kk-KZ"/>
        </w:rPr>
      </w:pPr>
      <w:r w:rsidRPr="000E036B">
        <w:rPr>
          <w:rFonts w:ascii="Times New Roman" w:hAnsi="Times New Roman" w:cs="Times New Roman"/>
          <w:sz w:val="28"/>
          <w:szCs w:val="28"/>
        </w:rPr>
        <w:t xml:space="preserve">С.Х. </w:t>
      </w:r>
      <w:proofErr w:type="spellStart"/>
      <w:r w:rsidRPr="000E036B">
        <w:rPr>
          <w:rFonts w:ascii="Times New Roman" w:hAnsi="Times New Roman" w:cs="Times New Roman"/>
          <w:sz w:val="28"/>
          <w:szCs w:val="28"/>
        </w:rPr>
        <w:t>Акназаров</w:t>
      </w:r>
      <w:proofErr w:type="spellEnd"/>
      <w:r w:rsidRPr="000E036B">
        <w:rPr>
          <w:rFonts w:ascii="Times New Roman" w:hAnsi="Times New Roman" w:cs="Times New Roman"/>
          <w:sz w:val="28"/>
          <w:szCs w:val="28"/>
        </w:rPr>
        <w:t xml:space="preserve">, И.М. </w:t>
      </w:r>
      <w:proofErr w:type="spellStart"/>
      <w:r w:rsidRPr="000E036B">
        <w:rPr>
          <w:rFonts w:ascii="Times New Roman" w:hAnsi="Times New Roman" w:cs="Times New Roman"/>
          <w:sz w:val="28"/>
          <w:szCs w:val="28"/>
        </w:rPr>
        <w:t>Вонгай</w:t>
      </w:r>
      <w:proofErr w:type="spellEnd"/>
      <w:r w:rsidRPr="000E036B">
        <w:rPr>
          <w:rFonts w:ascii="Times New Roman" w:hAnsi="Times New Roman" w:cs="Times New Roman"/>
          <w:sz w:val="28"/>
          <w:szCs w:val="28"/>
        </w:rPr>
        <w:t xml:space="preserve">, О.Ю. Головченко. Краткий курс практической пиротехники: Учебное пособие. – Алматы: </w:t>
      </w:r>
      <w:proofErr w:type="spellStart"/>
      <w:r w:rsidRPr="000E036B">
        <w:rPr>
          <w:rFonts w:ascii="Times New Roman" w:hAnsi="Times New Roman" w:cs="Times New Roman"/>
          <w:sz w:val="28"/>
          <w:szCs w:val="28"/>
        </w:rPr>
        <w:t>Қазақ</w:t>
      </w:r>
      <w:proofErr w:type="spellEnd"/>
      <w:r w:rsidRPr="000E036B">
        <w:rPr>
          <w:rFonts w:ascii="Times New Roman" w:hAnsi="Times New Roman" w:cs="Times New Roman"/>
          <w:sz w:val="28"/>
          <w:szCs w:val="28"/>
        </w:rPr>
        <w:t xml:space="preserve"> </w:t>
      </w:r>
      <w:proofErr w:type="spellStart"/>
      <w:r w:rsidRPr="000E036B">
        <w:rPr>
          <w:rFonts w:ascii="Times New Roman" w:hAnsi="Times New Roman" w:cs="Times New Roman"/>
          <w:sz w:val="28"/>
          <w:szCs w:val="28"/>
        </w:rPr>
        <w:t>университеті</w:t>
      </w:r>
      <w:proofErr w:type="spellEnd"/>
      <w:r w:rsidRPr="000E036B">
        <w:rPr>
          <w:rFonts w:ascii="Times New Roman" w:hAnsi="Times New Roman" w:cs="Times New Roman"/>
          <w:sz w:val="28"/>
          <w:szCs w:val="28"/>
        </w:rPr>
        <w:t>, 2009. – 16</w:t>
      </w:r>
      <w:r w:rsidRPr="000E036B">
        <w:rPr>
          <w:rFonts w:ascii="Times New Roman" w:hAnsi="Times New Roman" w:cs="Times New Roman"/>
          <w:sz w:val="28"/>
          <w:szCs w:val="28"/>
          <w:lang w:val="kk-KZ"/>
        </w:rPr>
        <w:t>5</w:t>
      </w:r>
      <w:r w:rsidRPr="000E036B">
        <w:rPr>
          <w:rFonts w:ascii="Times New Roman" w:hAnsi="Times New Roman" w:cs="Times New Roman"/>
          <w:sz w:val="28"/>
          <w:szCs w:val="28"/>
        </w:rPr>
        <w:t xml:space="preserve"> с. </w:t>
      </w:r>
    </w:p>
    <w:p w:rsidR="00CA0281" w:rsidRPr="000E036B" w:rsidRDefault="00CA0281" w:rsidP="004145F1">
      <w:pPr>
        <w:pStyle w:val="a5"/>
        <w:numPr>
          <w:ilvl w:val="0"/>
          <w:numId w:val="3"/>
        </w:numPr>
        <w:spacing w:after="0" w:line="240" w:lineRule="auto"/>
        <w:jc w:val="both"/>
        <w:rPr>
          <w:rFonts w:ascii="Times New Roman" w:hAnsi="Times New Roman" w:cs="Times New Roman"/>
          <w:sz w:val="28"/>
          <w:szCs w:val="28"/>
          <w:lang w:val="kk-KZ"/>
        </w:rPr>
      </w:pPr>
      <w:r w:rsidRPr="000E036B">
        <w:rPr>
          <w:rFonts w:ascii="Times New Roman" w:hAnsi="Times New Roman" w:cs="Times New Roman"/>
          <w:sz w:val="28"/>
          <w:szCs w:val="28"/>
        </w:rPr>
        <w:t>Зельдович Я.Б. Математическая теория горения и взрыва. - М.: Наука, 2000. - 4</w:t>
      </w:r>
      <w:r w:rsidRPr="000E036B">
        <w:rPr>
          <w:rFonts w:ascii="Times New Roman" w:hAnsi="Times New Roman" w:cs="Times New Roman"/>
          <w:sz w:val="28"/>
          <w:szCs w:val="28"/>
          <w:lang w:val="kk-KZ"/>
        </w:rPr>
        <w:t>4</w:t>
      </w:r>
      <w:r w:rsidRPr="000E036B">
        <w:rPr>
          <w:rFonts w:ascii="Times New Roman" w:hAnsi="Times New Roman" w:cs="Times New Roman"/>
          <w:sz w:val="28"/>
          <w:szCs w:val="28"/>
        </w:rPr>
        <w:t xml:space="preserve">8 с. </w:t>
      </w:r>
    </w:p>
    <w:p w:rsidR="00CA0281" w:rsidRPr="000E036B" w:rsidRDefault="00CA0281" w:rsidP="00043CC7">
      <w:pPr>
        <w:spacing w:after="0" w:line="240" w:lineRule="auto"/>
        <w:jc w:val="both"/>
        <w:rPr>
          <w:rFonts w:ascii="Times New Roman" w:hAnsi="Times New Roman" w:cs="Times New Roman"/>
          <w:sz w:val="28"/>
          <w:szCs w:val="28"/>
          <w:lang w:val="kk-KZ"/>
        </w:rPr>
      </w:pPr>
    </w:p>
    <w:p w:rsidR="00CA0281" w:rsidRPr="00085019" w:rsidRDefault="00CA0281" w:rsidP="00043CC7">
      <w:pPr>
        <w:spacing w:after="0" w:line="240" w:lineRule="auto"/>
        <w:jc w:val="both"/>
        <w:rPr>
          <w:rFonts w:ascii="Times New Roman" w:hAnsi="Times New Roman" w:cs="Times New Roman"/>
          <w:sz w:val="28"/>
          <w:szCs w:val="28"/>
          <w:lang w:val="kk-KZ"/>
        </w:rPr>
      </w:pPr>
    </w:p>
    <w:p w:rsidR="00043CC7" w:rsidRPr="00085019" w:rsidRDefault="00043CC7">
      <w:pPr>
        <w:spacing w:after="0" w:line="240" w:lineRule="auto"/>
        <w:jc w:val="both"/>
        <w:rPr>
          <w:rFonts w:ascii="Times New Roman" w:hAnsi="Times New Roman" w:cs="Times New Roman"/>
          <w:sz w:val="28"/>
          <w:szCs w:val="28"/>
          <w:lang w:val="kk-KZ"/>
        </w:rPr>
      </w:pPr>
    </w:p>
    <w:sectPr w:rsidR="00043CC7" w:rsidRPr="00085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84834"/>
    <w:multiLevelType w:val="multilevel"/>
    <w:tmpl w:val="A002E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B5A00"/>
    <w:multiLevelType w:val="hybridMultilevel"/>
    <w:tmpl w:val="84088A9C"/>
    <w:lvl w:ilvl="0" w:tplc="D7E88E5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8B6F92"/>
    <w:multiLevelType w:val="hybridMultilevel"/>
    <w:tmpl w:val="1D189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3F2D19"/>
    <w:multiLevelType w:val="multilevel"/>
    <w:tmpl w:val="A002E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304E16"/>
    <w:multiLevelType w:val="multilevel"/>
    <w:tmpl w:val="B05E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05"/>
    <w:rsid w:val="00043CC7"/>
    <w:rsid w:val="00085019"/>
    <w:rsid w:val="000E036B"/>
    <w:rsid w:val="004145F1"/>
    <w:rsid w:val="00CA0281"/>
    <w:rsid w:val="00D111EA"/>
    <w:rsid w:val="00EB0246"/>
    <w:rsid w:val="00ED2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FF840-F75A-4CDF-8D1B-5AD28FA7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905"/>
    <w:pPr>
      <w:spacing w:line="278" w:lineRule="auto"/>
    </w:pPr>
    <w:rPr>
      <w:rFonts w:eastAsiaTheme="minorEastAsia"/>
      <w:kern w:val="2"/>
      <w:sz w:val="24"/>
      <w:szCs w:val="24"/>
      <w:lang w:eastAsia="zh-CN"/>
      <w14:ligatures w14:val="standardContextual"/>
    </w:rPr>
  </w:style>
  <w:style w:type="paragraph" w:styleId="3">
    <w:name w:val="heading 3"/>
    <w:basedOn w:val="a"/>
    <w:link w:val="30"/>
    <w:uiPriority w:val="9"/>
    <w:qFormat/>
    <w:rsid w:val="004145F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2905"/>
    <w:rPr>
      <w:b/>
      <w:bCs/>
    </w:rPr>
  </w:style>
  <w:style w:type="paragraph" w:styleId="a4">
    <w:name w:val="Normal (Web)"/>
    <w:basedOn w:val="a"/>
    <w:uiPriority w:val="99"/>
    <w:unhideWhenUsed/>
    <w:rsid w:val="00ED290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p1">
    <w:name w:val="p1"/>
    <w:basedOn w:val="a"/>
    <w:rsid w:val="004145F1"/>
    <w:pPr>
      <w:spacing w:after="0" w:line="240" w:lineRule="auto"/>
    </w:pPr>
    <w:rPr>
      <w:rFonts w:ascii="Times New Roman" w:eastAsia="Times New Roman" w:hAnsi="Times New Roman" w:cs="Times New Roman"/>
      <w:color w:val="000000"/>
      <w:kern w:val="0"/>
      <w:sz w:val="18"/>
      <w:szCs w:val="18"/>
      <w:lang w:eastAsia="ru-RU"/>
      <w14:ligatures w14:val="none"/>
    </w:rPr>
  </w:style>
  <w:style w:type="character" w:customStyle="1" w:styleId="s1">
    <w:name w:val="s1"/>
    <w:basedOn w:val="a0"/>
    <w:rsid w:val="004145F1"/>
    <w:rPr>
      <w:rFonts w:ascii="TimesNewRomanPS-BoldMT" w:hAnsi="TimesNewRomanPS-BoldMT" w:hint="default"/>
      <w:b/>
      <w:bCs/>
      <w:i w:val="0"/>
      <w:iCs w:val="0"/>
      <w:sz w:val="18"/>
      <w:szCs w:val="18"/>
    </w:rPr>
  </w:style>
  <w:style w:type="paragraph" w:styleId="a5">
    <w:name w:val="List Paragraph"/>
    <w:basedOn w:val="a"/>
    <w:uiPriority w:val="34"/>
    <w:qFormat/>
    <w:rsid w:val="004145F1"/>
    <w:pPr>
      <w:ind w:left="720"/>
      <w:contextualSpacing/>
    </w:pPr>
  </w:style>
  <w:style w:type="character" w:customStyle="1" w:styleId="30">
    <w:name w:val="Заголовок 3 Знак"/>
    <w:basedOn w:val="a0"/>
    <w:link w:val="3"/>
    <w:uiPriority w:val="9"/>
    <w:rsid w:val="004145F1"/>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79032">
      <w:bodyDiv w:val="1"/>
      <w:marLeft w:val="0"/>
      <w:marRight w:val="0"/>
      <w:marTop w:val="0"/>
      <w:marBottom w:val="0"/>
      <w:divBdr>
        <w:top w:val="none" w:sz="0" w:space="0" w:color="auto"/>
        <w:left w:val="none" w:sz="0" w:space="0" w:color="auto"/>
        <w:bottom w:val="none" w:sz="0" w:space="0" w:color="auto"/>
        <w:right w:val="none" w:sz="0" w:space="0" w:color="auto"/>
      </w:divBdr>
    </w:div>
    <w:div w:id="848719173">
      <w:bodyDiv w:val="1"/>
      <w:marLeft w:val="0"/>
      <w:marRight w:val="0"/>
      <w:marTop w:val="0"/>
      <w:marBottom w:val="0"/>
      <w:divBdr>
        <w:top w:val="none" w:sz="0" w:space="0" w:color="auto"/>
        <w:left w:val="none" w:sz="0" w:space="0" w:color="auto"/>
        <w:bottom w:val="none" w:sz="0" w:space="0" w:color="auto"/>
        <w:right w:val="none" w:sz="0" w:space="0" w:color="auto"/>
      </w:divBdr>
    </w:div>
    <w:div w:id="1188104074">
      <w:bodyDiv w:val="1"/>
      <w:marLeft w:val="0"/>
      <w:marRight w:val="0"/>
      <w:marTop w:val="0"/>
      <w:marBottom w:val="0"/>
      <w:divBdr>
        <w:top w:val="none" w:sz="0" w:space="0" w:color="auto"/>
        <w:left w:val="none" w:sz="0" w:space="0" w:color="auto"/>
        <w:bottom w:val="none" w:sz="0" w:space="0" w:color="auto"/>
        <w:right w:val="none" w:sz="0" w:space="0" w:color="auto"/>
      </w:divBdr>
    </w:div>
    <w:div w:id="1695037462">
      <w:bodyDiv w:val="1"/>
      <w:marLeft w:val="0"/>
      <w:marRight w:val="0"/>
      <w:marTop w:val="0"/>
      <w:marBottom w:val="0"/>
      <w:divBdr>
        <w:top w:val="none" w:sz="0" w:space="0" w:color="auto"/>
        <w:left w:val="none" w:sz="0" w:space="0" w:color="auto"/>
        <w:bottom w:val="none" w:sz="0" w:space="0" w:color="auto"/>
        <w:right w:val="none" w:sz="0" w:space="0" w:color="auto"/>
      </w:divBdr>
    </w:div>
    <w:div w:id="1722631335">
      <w:bodyDiv w:val="1"/>
      <w:marLeft w:val="0"/>
      <w:marRight w:val="0"/>
      <w:marTop w:val="0"/>
      <w:marBottom w:val="0"/>
      <w:divBdr>
        <w:top w:val="none" w:sz="0" w:space="0" w:color="auto"/>
        <w:left w:val="none" w:sz="0" w:space="0" w:color="auto"/>
        <w:bottom w:val="none" w:sz="0" w:space="0" w:color="auto"/>
        <w:right w:val="none" w:sz="0" w:space="0" w:color="auto"/>
      </w:divBdr>
    </w:div>
    <w:div w:id="1908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Искаков Айдос Нұрланұлы</dc:creator>
  <cp:keywords/>
  <dc:description/>
  <cp:lastModifiedBy>Учетная запись Майкрософт</cp:lastModifiedBy>
  <cp:revision>2</cp:revision>
  <dcterms:created xsi:type="dcterms:W3CDTF">2025-11-10T12:14:00Z</dcterms:created>
  <dcterms:modified xsi:type="dcterms:W3CDTF">2025-11-10T12:14:00Z</dcterms:modified>
</cp:coreProperties>
</file>